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D509" w14:textId="77777777" w:rsidR="006A1E29" w:rsidRDefault="006A1E29" w:rsidP="00620C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</w:pPr>
    </w:p>
    <w:p w14:paraId="4C33E2FA" w14:textId="32A8837B" w:rsidR="00674175" w:rsidRPr="007C2F6A" w:rsidRDefault="008744E7" w:rsidP="00620C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</w:pPr>
      <w:r w:rsidRPr="007C2F6A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 xml:space="preserve">Za první polovinu letošního roku Češi sebrali </w:t>
      </w:r>
      <w:r w:rsidR="008D54A8" w:rsidRPr="007C2F6A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 xml:space="preserve">téměř </w:t>
      </w:r>
      <w:r w:rsidR="00555B27" w:rsidRPr="007C2F6A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br/>
      </w:r>
      <w:r w:rsidR="008D54A8" w:rsidRPr="007C2F6A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1</w:t>
      </w:r>
      <w:r w:rsidR="00555B27" w:rsidRPr="007C2F6A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> 100 tun</w:t>
      </w:r>
      <w:r w:rsidRPr="007C2F6A"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  <w:t xml:space="preserve"> přenosných baterií</w:t>
      </w:r>
    </w:p>
    <w:p w14:paraId="6B4141C3" w14:textId="39570AB3" w:rsidR="008744E7" w:rsidRPr="000C6107" w:rsidRDefault="00674175" w:rsidP="00620CB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cs-CZ"/>
        </w:rPr>
      </w:pPr>
      <w:r w:rsidRPr="000C6107">
        <w:rPr>
          <w:rFonts w:ascii="Arial" w:eastAsia="Times New Roman" w:hAnsi="Arial" w:cs="Arial"/>
          <w:b/>
          <w:bCs/>
          <w:color w:val="222222"/>
          <w:lang w:eastAsia="cs-CZ"/>
        </w:rPr>
        <w:t xml:space="preserve">Z recyklovaného materiálu </w:t>
      </w:r>
      <w:r w:rsidR="003142CF">
        <w:rPr>
          <w:rFonts w:ascii="Arial" w:eastAsia="Times New Roman" w:hAnsi="Arial" w:cs="Arial"/>
          <w:b/>
          <w:bCs/>
          <w:color w:val="222222"/>
          <w:lang w:eastAsia="cs-CZ"/>
        </w:rPr>
        <w:t>může vzniknout přes 107</w:t>
      </w:r>
      <w:r w:rsidR="003406C4">
        <w:rPr>
          <w:rFonts w:ascii="Arial" w:eastAsia="Times New Roman" w:hAnsi="Arial" w:cs="Arial"/>
          <w:b/>
          <w:bCs/>
          <w:color w:val="222222"/>
          <w:lang w:eastAsia="cs-CZ"/>
        </w:rPr>
        <w:t> </w:t>
      </w:r>
      <w:r w:rsidR="003142CF">
        <w:rPr>
          <w:rFonts w:ascii="Arial" w:eastAsia="Times New Roman" w:hAnsi="Arial" w:cs="Arial"/>
          <w:b/>
          <w:bCs/>
          <w:color w:val="222222"/>
          <w:lang w:eastAsia="cs-CZ"/>
        </w:rPr>
        <w:t>000</w:t>
      </w:r>
      <w:r w:rsidR="003406C4">
        <w:rPr>
          <w:rFonts w:ascii="Arial" w:eastAsia="Times New Roman" w:hAnsi="Arial" w:cs="Arial"/>
          <w:b/>
          <w:bCs/>
          <w:color w:val="222222"/>
          <w:lang w:eastAsia="cs-CZ"/>
        </w:rPr>
        <w:t xml:space="preserve"> nových</w:t>
      </w:r>
      <w:r w:rsidR="003142CF">
        <w:rPr>
          <w:rFonts w:ascii="Arial" w:eastAsia="Times New Roman" w:hAnsi="Arial" w:cs="Arial"/>
          <w:b/>
          <w:bCs/>
          <w:color w:val="222222"/>
          <w:lang w:eastAsia="cs-CZ"/>
        </w:rPr>
        <w:t xml:space="preserve"> saxofonů </w:t>
      </w:r>
      <w:r w:rsidR="003142CF" w:rsidRPr="000C6107">
        <w:rPr>
          <w:rFonts w:ascii="Arial" w:eastAsia="Times New Roman" w:hAnsi="Arial" w:cs="Arial"/>
          <w:b/>
          <w:bCs/>
          <w:color w:val="222222"/>
          <w:lang w:eastAsia="cs-CZ"/>
        </w:rPr>
        <w:t>-</w:t>
      </w:r>
    </w:p>
    <w:p w14:paraId="3FBC5DF4" w14:textId="310A0C96" w:rsidR="00376C94" w:rsidRDefault="00376C94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</w:p>
    <w:p w14:paraId="25505826" w14:textId="03FEE0F8" w:rsidR="00F931DA" w:rsidRDefault="0086611F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Praha</w:t>
      </w:r>
      <w:r w:rsidR="00A12229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1.8. 2022</w:t>
      </w:r>
      <w:r w:rsidR="00A12229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-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150044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Lidé po celém světě každý den odnesou do sběrných míst </w:t>
      </w:r>
      <w:r w:rsidR="00CC2390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10 milionů </w:t>
      </w:r>
      <w:r w:rsidR="00FF5DF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nejrůznějších typů </w:t>
      </w:r>
      <w:r w:rsidR="00CC2390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baterií</w:t>
      </w:r>
      <w:r w:rsidR="003E78D0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, což přestavuje </w:t>
      </w:r>
      <w:r w:rsidR="00CC2390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2,5 miliardy</w:t>
      </w:r>
      <w:r w:rsidR="003E78D0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sebraných baterií ročně</w:t>
      </w:r>
      <w:r w:rsidR="00CC2390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. </w:t>
      </w:r>
      <w:r w:rsidR="00112BD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Jen </w:t>
      </w:r>
      <w:r w:rsidR="00A01209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Češi během loňského roku </w:t>
      </w:r>
      <w:r w:rsidR="00842124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vytřídili na</w:t>
      </w:r>
      <w:r w:rsidR="00A01209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AB4D7B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983 tun</w:t>
      </w:r>
      <w:r w:rsidR="00A01209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tužkových baterek typu AA. </w:t>
      </w:r>
      <w:r w:rsidR="00FB13A4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I</w:t>
      </w:r>
      <w:r w:rsidR="00CA1763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letošní rok </w:t>
      </w:r>
      <w:r w:rsidR="00170B07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se </w:t>
      </w:r>
      <w:r w:rsidR="00CA1763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činí: Za první polovinu </w:t>
      </w:r>
      <w:r w:rsidR="009935C1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roku 2022 již k recyklaci přinesli </w:t>
      </w:r>
      <w:r w:rsidR="00842124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přes </w:t>
      </w:r>
      <w:r w:rsidR="00842124" w:rsidRPr="00BB67D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1</w:t>
      </w:r>
      <w:r w:rsidR="00F931DA" w:rsidRPr="00BB67D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 </w:t>
      </w:r>
      <w:r w:rsidR="00BB67DD" w:rsidRPr="00BB67D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1</w:t>
      </w:r>
      <w:r w:rsidR="00F931DA" w:rsidRPr="00BB67D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00 tun </w:t>
      </w:r>
      <w:r w:rsidR="00F97BAC" w:rsidRPr="00BB67D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přenosných baterií</w:t>
      </w:r>
      <w:r w:rsidR="0027685F" w:rsidRPr="00BB67D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, o 11 % více než za stejné období v roce loňském.</w:t>
      </w:r>
      <w:r w:rsidR="0027685F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205190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Z vybraných baterií </w:t>
      </w:r>
      <w:r w:rsidR="00070EFD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se v recyklačním procesu zpětně získávají druhotné suroviny, které jsou dále využívány.</w:t>
      </w:r>
      <w:r w:rsidR="00542FA2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542FA2" w:rsidRPr="00542FA2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Konkrétně již z 13 ks vybitých tužkových baterií </w:t>
      </w:r>
      <w:r w:rsidR="00CF732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je možné vyrobit</w:t>
      </w:r>
      <w:r w:rsidR="00542FA2" w:rsidRPr="00542FA2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jedny kovové brýlové</w:t>
      </w:r>
      <w:r w:rsidR="00542FA2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542FA2" w:rsidRPr="00542FA2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obroučky</w:t>
      </w:r>
      <w:r w:rsidR="0032053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, materiál ze 400 baterií dá život novému saxofonu. </w:t>
      </w:r>
    </w:p>
    <w:p w14:paraId="7374E66F" w14:textId="77777777" w:rsidR="00F931DA" w:rsidRDefault="00F931DA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</w:p>
    <w:p w14:paraId="7470DE5F" w14:textId="4B9E10AB" w:rsidR="00730035" w:rsidRDefault="00FE7575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Čím více využíváme energii z jednorázových i dobíjecích baterií, tím více se stává téma jejich sběru a následné recyklace aktuální. Baterie jsou nedílnou součástí našich životů, setkáváme </w:t>
      </w:r>
      <w:r w:rsidR="0078056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se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 nimi doslova na každém kroku. O to víc bychom jim </w:t>
      </w:r>
      <w:r w:rsidRPr="00ED450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měli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="00C6549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věnovat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pozornost, když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doslouží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r w:rsidR="00C6549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Jejich sběrem</w:t>
      </w:r>
      <w:r w:rsidR="00675725" w:rsidRPr="00CF73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následnou recyklací nejen chráníme životní prostředí, ale skrze recyklační proces získáváme zpětně suroviny, které mohou být dále k užitku. Již ze 100 kg baterií </w:t>
      </w:r>
      <w:r w:rsidR="002C3FA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získáme</w:t>
      </w:r>
      <w:r w:rsidR="00675725" w:rsidRPr="00CF73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téměř 75 kg druhotných surovin.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</w:t>
      </w:r>
      <w:r w:rsidR="00675725" w:rsidRPr="00CF732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tužkových baterií se jedná o železo, zinek, mangan, nikl a měď.</w:t>
      </w:r>
      <w:r w:rsidR="005A5C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="004D1D63" w:rsidRPr="004D1D6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 dalších typů baterií </w:t>
      </w:r>
      <w:r w:rsidR="00C6549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pak </w:t>
      </w:r>
      <w:r w:rsidR="004D1D63" w:rsidRPr="004D1D6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získ</w:t>
      </w:r>
      <w:r w:rsidR="00C6549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áváme</w:t>
      </w:r>
      <w:r w:rsidR="004D1D63" w:rsidRPr="004D1D6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lithium, kobalt</w:t>
      </w:r>
      <w:r w:rsidR="00C6549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r w:rsidR="004D1D63" w:rsidRPr="004D1D6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stříbro a</w:t>
      </w:r>
      <w:r w:rsidR="00C6549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td</w:t>
      </w:r>
      <w:r w:rsidR="004D1D63" w:rsidRPr="004D1D6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r w:rsidR="00C6549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</w:t>
      </w:r>
      <w:r w:rsidR="004D1D63" w:rsidRPr="004D1D6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pětovným</w:t>
      </w:r>
      <w:r w:rsidR="005A5C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="004D1D63" w:rsidRPr="004D1D6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využitím </w:t>
      </w:r>
      <w:r w:rsidR="00C6549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baterií tak </w:t>
      </w:r>
      <w:r w:rsidR="004D1D63" w:rsidRPr="004D1D6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chráníme přírodu před </w:t>
      </w:r>
      <w:r w:rsidR="00895E7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další</w:t>
      </w:r>
      <w:r w:rsidR="00B85B2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zbytečnou</w:t>
      </w:r>
      <w:r w:rsidR="00895E7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="004D1D63" w:rsidRPr="004D1D6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těžbou </w:t>
      </w:r>
      <w:r w:rsidR="00707BC8" w:rsidRPr="00844AA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těchto</w:t>
      </w:r>
      <w:r w:rsidR="004D1D63" w:rsidRPr="00844AA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="00895E7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nerostných </w:t>
      </w:r>
      <w:r w:rsidR="004D1D63" w:rsidRPr="004D1D6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surovin.</w:t>
      </w:r>
      <w:r w:rsidR="00B40F6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="00D20184" w:rsidRPr="00833518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t>„</w:t>
      </w:r>
      <w:r w:rsidR="006D44DB" w:rsidRPr="00833518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t>Na českém trhu fungujeme bezmála dvacet let</w:t>
      </w:r>
      <w:r w:rsidR="008741C7" w:rsidRPr="00833518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t xml:space="preserve">, máme tedy možnost srovnání. A jsme rádi, že </w:t>
      </w:r>
      <w:r w:rsidR="008741C7" w:rsidRPr="00730035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t xml:space="preserve">můžeme říct, že </w:t>
      </w:r>
      <w:r w:rsidR="000049D0" w:rsidRPr="00730035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t xml:space="preserve">Češi se v otázce sběru odpadních baterií velmi posunuli.  </w:t>
      </w:r>
      <w:r w:rsidR="00502F90" w:rsidRPr="00730035">
        <w:rPr>
          <w:rFonts w:ascii="Arial" w:eastAsia="Times New Roman" w:hAnsi="Arial" w:cs="Arial"/>
          <w:i/>
          <w:iCs/>
          <w:color w:val="222222"/>
          <w:sz w:val="24"/>
          <w:szCs w:val="24"/>
          <w:lang w:eastAsia="cs-CZ"/>
        </w:rPr>
        <w:t>Odnést vybité baterie na sběrné místo se stalo běžnou součástí našich životů,“</w:t>
      </w:r>
      <w:r w:rsidR="00502F90" w:rsidRPr="0073003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uvádí </w:t>
      </w:r>
      <w:r w:rsidR="00730035" w:rsidRPr="0073003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Kateřina Vránková, ředitelka oddělení Obchodu a Marketingu z</w:t>
      </w:r>
      <w:r w:rsidR="00FB13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e </w:t>
      </w:r>
      <w:r w:rsidR="00730035" w:rsidRPr="0073003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společnosti </w:t>
      </w:r>
      <w:r w:rsidR="005D3A94" w:rsidRPr="0073003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</w:t>
      </w:r>
      <w:r w:rsidR="005D3A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COBAT</w:t>
      </w:r>
      <w:r w:rsidR="005D3A94" w:rsidRPr="0073003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="00730035" w:rsidRPr="00730035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="00EB5EEA" w:rsidRPr="0073003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 dodává</w:t>
      </w:r>
      <w:r w:rsidR="00234A5E" w:rsidRPr="0073003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: </w:t>
      </w:r>
      <w:r w:rsidR="009C5E86" w:rsidRPr="00730035">
        <w:rPr>
          <w:rFonts w:ascii="Arial" w:hAnsi="Arial" w:cs="Arial"/>
          <w:i/>
          <w:iCs/>
          <w:color w:val="222222"/>
          <w:sz w:val="24"/>
          <w:szCs w:val="24"/>
        </w:rPr>
        <w:t>„</w:t>
      </w:r>
      <w:r w:rsidR="00543703" w:rsidRPr="00730035">
        <w:rPr>
          <w:rFonts w:ascii="Arial" w:hAnsi="Arial" w:cs="Arial"/>
          <w:i/>
          <w:iCs/>
          <w:color w:val="222222"/>
          <w:sz w:val="24"/>
          <w:szCs w:val="24"/>
        </w:rPr>
        <w:t>Velkou příležitost vidíme v tématu udržitelnosti</w:t>
      </w:r>
      <w:r w:rsidR="00FB190E" w:rsidRPr="00730035">
        <w:rPr>
          <w:rFonts w:ascii="Arial" w:hAnsi="Arial" w:cs="Arial"/>
          <w:i/>
          <w:iCs/>
          <w:color w:val="222222"/>
          <w:sz w:val="24"/>
          <w:szCs w:val="24"/>
        </w:rPr>
        <w:t>. V</w:t>
      </w:r>
      <w:r w:rsidR="00543703" w:rsidRPr="00730035">
        <w:rPr>
          <w:rFonts w:ascii="Arial" w:hAnsi="Arial" w:cs="Arial"/>
          <w:i/>
          <w:iCs/>
          <w:color w:val="222222"/>
          <w:sz w:val="24"/>
          <w:szCs w:val="24"/>
        </w:rPr>
        <w:t xml:space="preserve">ůle k recyklaci je všudypřítomná </w:t>
      </w:r>
      <w:r w:rsidR="00965D58" w:rsidRPr="00730035">
        <w:rPr>
          <w:rFonts w:ascii="Arial" w:hAnsi="Arial" w:cs="Arial"/>
          <w:i/>
          <w:iCs/>
          <w:color w:val="222222"/>
          <w:sz w:val="24"/>
          <w:szCs w:val="24"/>
        </w:rPr>
        <w:t xml:space="preserve">a </w:t>
      </w:r>
      <w:r w:rsidR="00364249" w:rsidRPr="00730035">
        <w:rPr>
          <w:rFonts w:ascii="Arial" w:hAnsi="Arial" w:cs="Arial"/>
          <w:i/>
          <w:iCs/>
          <w:color w:val="222222"/>
          <w:sz w:val="24"/>
          <w:szCs w:val="24"/>
        </w:rPr>
        <w:t>s ní</w:t>
      </w:r>
      <w:r w:rsidR="00FB190E" w:rsidRPr="00730035">
        <w:rPr>
          <w:rFonts w:ascii="Arial" w:hAnsi="Arial" w:cs="Arial"/>
          <w:i/>
          <w:iCs/>
          <w:color w:val="222222"/>
          <w:sz w:val="24"/>
          <w:szCs w:val="24"/>
        </w:rPr>
        <w:t xml:space="preserve"> stoupá </w:t>
      </w:r>
      <w:r w:rsidR="00543703" w:rsidRPr="00730035">
        <w:rPr>
          <w:rFonts w:ascii="Arial" w:hAnsi="Arial" w:cs="Arial"/>
          <w:i/>
          <w:iCs/>
          <w:color w:val="222222"/>
          <w:sz w:val="24"/>
          <w:szCs w:val="24"/>
        </w:rPr>
        <w:t>potenciál</w:t>
      </w:r>
      <w:r w:rsidR="00965D58" w:rsidRPr="00730035">
        <w:rPr>
          <w:rFonts w:ascii="Arial" w:hAnsi="Arial" w:cs="Arial"/>
          <w:i/>
          <w:iCs/>
          <w:color w:val="222222"/>
          <w:sz w:val="24"/>
          <w:szCs w:val="24"/>
        </w:rPr>
        <w:t xml:space="preserve"> </w:t>
      </w:r>
      <w:r w:rsidR="00FB190E" w:rsidRPr="00730035">
        <w:rPr>
          <w:rFonts w:ascii="Arial" w:hAnsi="Arial" w:cs="Arial"/>
          <w:i/>
          <w:iCs/>
          <w:color w:val="222222"/>
          <w:sz w:val="24"/>
          <w:szCs w:val="24"/>
        </w:rPr>
        <w:t xml:space="preserve">sběru </w:t>
      </w:r>
      <w:r w:rsidR="000F1CEA">
        <w:rPr>
          <w:rFonts w:ascii="Arial" w:hAnsi="Arial" w:cs="Arial"/>
          <w:i/>
          <w:iCs/>
          <w:color w:val="222222"/>
          <w:sz w:val="24"/>
          <w:szCs w:val="24"/>
        </w:rPr>
        <w:t>také</w:t>
      </w:r>
      <w:r w:rsidR="00543703" w:rsidRPr="00730035">
        <w:rPr>
          <w:rFonts w:ascii="Arial" w:hAnsi="Arial" w:cs="Arial"/>
          <w:i/>
          <w:iCs/>
          <w:color w:val="222222"/>
          <w:sz w:val="24"/>
          <w:szCs w:val="24"/>
        </w:rPr>
        <w:t xml:space="preserve"> v </w:t>
      </w:r>
      <w:r w:rsidR="000F1CEA">
        <w:rPr>
          <w:rFonts w:ascii="Arial" w:hAnsi="Arial" w:cs="Arial"/>
          <w:i/>
          <w:iCs/>
          <w:color w:val="222222"/>
          <w:sz w:val="24"/>
          <w:szCs w:val="24"/>
        </w:rPr>
        <w:t xml:space="preserve">komerční sféře. </w:t>
      </w:r>
      <w:r w:rsidR="00364249" w:rsidRPr="00730035">
        <w:rPr>
          <w:rFonts w:ascii="Arial" w:hAnsi="Arial" w:cs="Arial"/>
          <w:i/>
          <w:iCs/>
          <w:color w:val="222222"/>
          <w:sz w:val="24"/>
          <w:szCs w:val="24"/>
        </w:rPr>
        <w:t xml:space="preserve">Ve firmách </w:t>
      </w:r>
      <w:r w:rsidR="000F1CEA">
        <w:rPr>
          <w:rFonts w:ascii="Arial" w:hAnsi="Arial" w:cs="Arial"/>
          <w:i/>
          <w:iCs/>
          <w:color w:val="222222"/>
          <w:sz w:val="24"/>
          <w:szCs w:val="24"/>
        </w:rPr>
        <w:br/>
      </w:r>
      <w:r w:rsidR="00364249" w:rsidRPr="00730035">
        <w:rPr>
          <w:rFonts w:ascii="Arial" w:hAnsi="Arial" w:cs="Arial"/>
          <w:i/>
          <w:iCs/>
          <w:color w:val="222222"/>
          <w:sz w:val="24"/>
          <w:szCs w:val="24"/>
        </w:rPr>
        <w:t>a p</w:t>
      </w:r>
      <w:r w:rsidR="001246EF" w:rsidRPr="00730035">
        <w:rPr>
          <w:rFonts w:ascii="Arial" w:hAnsi="Arial" w:cs="Arial"/>
          <w:i/>
          <w:iCs/>
          <w:color w:val="222222"/>
          <w:sz w:val="24"/>
          <w:szCs w:val="24"/>
        </w:rPr>
        <w:t>růmysl</w:t>
      </w:r>
      <w:r w:rsidR="00364249" w:rsidRPr="00730035">
        <w:rPr>
          <w:rFonts w:ascii="Arial" w:hAnsi="Arial" w:cs="Arial"/>
          <w:i/>
          <w:iCs/>
          <w:color w:val="222222"/>
          <w:sz w:val="24"/>
          <w:szCs w:val="24"/>
        </w:rPr>
        <w:t>u</w:t>
      </w:r>
      <w:r w:rsidR="001246EF" w:rsidRPr="00730035">
        <w:rPr>
          <w:rFonts w:ascii="Arial" w:hAnsi="Arial" w:cs="Arial"/>
          <w:i/>
          <w:iCs/>
          <w:color w:val="222222"/>
          <w:sz w:val="24"/>
          <w:szCs w:val="24"/>
        </w:rPr>
        <w:t xml:space="preserve"> má sběr</w:t>
      </w:r>
      <w:r w:rsidR="00364249" w:rsidRPr="00730035">
        <w:rPr>
          <w:rFonts w:ascii="Arial" w:hAnsi="Arial" w:cs="Arial"/>
          <w:i/>
          <w:iCs/>
          <w:color w:val="222222"/>
          <w:sz w:val="24"/>
          <w:szCs w:val="24"/>
        </w:rPr>
        <w:t xml:space="preserve"> </w:t>
      </w:r>
      <w:r w:rsidR="009C5E86" w:rsidRPr="00730035">
        <w:rPr>
          <w:rFonts w:ascii="Arial" w:hAnsi="Arial" w:cs="Arial"/>
          <w:i/>
          <w:iCs/>
          <w:color w:val="222222"/>
          <w:sz w:val="24"/>
          <w:szCs w:val="24"/>
        </w:rPr>
        <w:t xml:space="preserve">odpadních </w:t>
      </w:r>
      <w:r w:rsidR="00364249" w:rsidRPr="00730035">
        <w:rPr>
          <w:rFonts w:ascii="Arial" w:hAnsi="Arial" w:cs="Arial"/>
          <w:i/>
          <w:iCs/>
          <w:color w:val="222222"/>
          <w:sz w:val="24"/>
          <w:szCs w:val="24"/>
        </w:rPr>
        <w:t>baterií</w:t>
      </w:r>
      <w:r w:rsidR="001246EF" w:rsidRPr="00730035">
        <w:rPr>
          <w:rFonts w:ascii="Arial" w:hAnsi="Arial" w:cs="Arial"/>
          <w:i/>
          <w:iCs/>
          <w:color w:val="222222"/>
          <w:sz w:val="24"/>
          <w:szCs w:val="24"/>
        </w:rPr>
        <w:t xml:space="preserve"> velký potenciál</w:t>
      </w:r>
      <w:r w:rsidR="00364249" w:rsidRPr="00730035">
        <w:rPr>
          <w:rFonts w:ascii="Arial" w:hAnsi="Arial" w:cs="Arial"/>
          <w:i/>
          <w:iCs/>
          <w:color w:val="222222"/>
          <w:sz w:val="24"/>
          <w:szCs w:val="24"/>
        </w:rPr>
        <w:t>. Právě tyt</w:t>
      </w:r>
      <w:r w:rsidR="009C5E86" w:rsidRPr="00730035">
        <w:rPr>
          <w:rFonts w:ascii="Arial" w:hAnsi="Arial" w:cs="Arial"/>
          <w:i/>
          <w:iCs/>
          <w:color w:val="222222"/>
          <w:sz w:val="24"/>
          <w:szCs w:val="24"/>
        </w:rPr>
        <w:t xml:space="preserve">o </w:t>
      </w:r>
      <w:r w:rsidR="00364249" w:rsidRPr="00730035">
        <w:rPr>
          <w:rFonts w:ascii="Arial" w:hAnsi="Arial" w:cs="Arial"/>
          <w:i/>
          <w:iCs/>
          <w:color w:val="222222"/>
          <w:sz w:val="24"/>
          <w:szCs w:val="24"/>
        </w:rPr>
        <w:t xml:space="preserve">subjekty školíme </w:t>
      </w:r>
      <w:r w:rsidR="000F1CEA">
        <w:rPr>
          <w:rFonts w:ascii="Arial" w:hAnsi="Arial" w:cs="Arial"/>
          <w:i/>
          <w:iCs/>
          <w:color w:val="222222"/>
          <w:sz w:val="24"/>
          <w:szCs w:val="24"/>
        </w:rPr>
        <w:br/>
      </w:r>
      <w:r w:rsidR="00364249" w:rsidRPr="00730035">
        <w:rPr>
          <w:rFonts w:ascii="Arial" w:hAnsi="Arial" w:cs="Arial"/>
          <w:i/>
          <w:iCs/>
          <w:color w:val="222222"/>
          <w:sz w:val="24"/>
          <w:szCs w:val="24"/>
        </w:rPr>
        <w:t xml:space="preserve">a </w:t>
      </w:r>
      <w:r w:rsidR="000F1CEA">
        <w:rPr>
          <w:rFonts w:ascii="Arial" w:hAnsi="Arial" w:cs="Arial"/>
          <w:i/>
          <w:iCs/>
          <w:color w:val="222222"/>
          <w:sz w:val="24"/>
          <w:szCs w:val="24"/>
        </w:rPr>
        <w:t>společně se snažíme</w:t>
      </w:r>
      <w:r w:rsidR="00364249" w:rsidRPr="00730035">
        <w:rPr>
          <w:rFonts w:ascii="Arial" w:hAnsi="Arial" w:cs="Arial"/>
          <w:i/>
          <w:iCs/>
          <w:color w:val="222222"/>
          <w:sz w:val="24"/>
          <w:szCs w:val="24"/>
        </w:rPr>
        <w:t xml:space="preserve"> </w:t>
      </w:r>
      <w:r w:rsidR="00FB190E" w:rsidRPr="00730035">
        <w:rPr>
          <w:rFonts w:ascii="Arial" w:hAnsi="Arial" w:cs="Arial"/>
          <w:i/>
          <w:iCs/>
          <w:color w:val="222222"/>
          <w:sz w:val="24"/>
          <w:szCs w:val="24"/>
        </w:rPr>
        <w:t>snižovat možná rizika spojená s nakládáním s odpadními bateriemi při třídění, skladování a přepravě</w:t>
      </w:r>
      <w:r w:rsidR="009C5E86" w:rsidRPr="00730035">
        <w:rPr>
          <w:rFonts w:ascii="Arial" w:hAnsi="Arial" w:cs="Arial"/>
          <w:i/>
          <w:iCs/>
          <w:color w:val="222222"/>
          <w:sz w:val="24"/>
          <w:szCs w:val="24"/>
        </w:rPr>
        <w:t>“</w:t>
      </w:r>
      <w:r w:rsidR="00FB190E" w:rsidRPr="00730035">
        <w:rPr>
          <w:rFonts w:ascii="Arial" w:hAnsi="Arial" w:cs="Arial"/>
          <w:i/>
          <w:iCs/>
          <w:color w:val="222222"/>
          <w:sz w:val="24"/>
          <w:szCs w:val="24"/>
        </w:rPr>
        <w:t>.</w:t>
      </w:r>
      <w:r w:rsidR="00FB190E" w:rsidRPr="009C5E86">
        <w:rPr>
          <w:rFonts w:ascii="Arial" w:hAnsi="Arial" w:cs="Arial"/>
          <w:i/>
          <w:iCs/>
          <w:color w:val="222222"/>
          <w:sz w:val="24"/>
          <w:szCs w:val="24"/>
        </w:rPr>
        <w:t xml:space="preserve"> </w:t>
      </w:r>
      <w:r w:rsidR="00543703" w:rsidRPr="009C5E86">
        <w:rPr>
          <w:rFonts w:ascii="Arial" w:hAnsi="Arial" w:cs="Arial"/>
          <w:i/>
          <w:iCs/>
          <w:color w:val="222222"/>
          <w:sz w:val="24"/>
          <w:szCs w:val="24"/>
        </w:rPr>
        <w:t xml:space="preserve"> </w:t>
      </w:r>
    </w:p>
    <w:p w14:paraId="2CAE5EDC" w14:textId="21E14747" w:rsidR="00D20184" w:rsidRPr="00730035" w:rsidRDefault="00F60DA2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="00E441CD" w:rsidRPr="00E441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 loňský rok se v České republice ve sběrných místech</w:t>
      </w:r>
      <w:r w:rsidR="00E441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="00E441CD" w:rsidRPr="00E441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posbíralo téměř 2 tisíce tun odpadních baterií, což v přepočtu znamená více než 80</w:t>
      </w:r>
      <w:r w:rsidR="00E441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="00E441CD" w:rsidRPr="00E441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milionů </w:t>
      </w:r>
      <w:r w:rsidR="005D3A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kusů</w:t>
      </w:r>
      <w:r w:rsidR="0082587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="00E441CD" w:rsidRPr="00E441C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tužkových baterií.</w:t>
      </w:r>
      <w:r w:rsidR="00D201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="00D053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Těch</w:t>
      </w:r>
      <w:r w:rsidR="00D2018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se za prvních šest měsíců v České republice vybralo o 105 tun více než v roce předchozím. </w:t>
      </w:r>
    </w:p>
    <w:p w14:paraId="625B048D" w14:textId="1613669F" w:rsidR="004F6CE2" w:rsidRDefault="004F6CE2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DEFE7F4" w14:textId="380DDF0D" w:rsidR="00706CEA" w:rsidRPr="000A71EE" w:rsidRDefault="000A71EE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 w:rsidRPr="000A71EE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Sběr napříč republikou</w:t>
      </w:r>
    </w:p>
    <w:p w14:paraId="2B950ABC" w14:textId="058AD128" w:rsidR="00264FC1" w:rsidRPr="000F1CEA" w:rsidRDefault="00B40F63" w:rsidP="00620CBA">
      <w:pPr>
        <w:pStyle w:val="Nadpis1"/>
        <w:shd w:val="clear" w:color="auto" w:fill="FFFFFF"/>
        <w:spacing w:before="0" w:beforeAutospacing="0" w:after="42" w:afterAutospacing="0"/>
        <w:jc w:val="both"/>
        <w:rPr>
          <w:rFonts w:ascii="Arial" w:hAnsi="Arial" w:cs="Arial"/>
          <w:b w:val="0"/>
          <w:bCs w:val="0"/>
          <w:i/>
          <w:iCs/>
          <w:color w:val="222222"/>
          <w:kern w:val="0"/>
          <w:sz w:val="24"/>
          <w:szCs w:val="24"/>
        </w:rPr>
      </w:pPr>
      <w:r w:rsidRPr="00EB143B">
        <w:rPr>
          <w:rFonts w:ascii="Arial" w:hAnsi="Arial" w:cs="Arial"/>
          <w:b w:val="0"/>
          <w:bCs w:val="0"/>
          <w:color w:val="222222"/>
          <w:kern w:val="0"/>
          <w:sz w:val="24"/>
          <w:szCs w:val="24"/>
        </w:rPr>
        <w:t xml:space="preserve">Dlouhodobě se do </w:t>
      </w:r>
      <w:r w:rsidR="00784455" w:rsidRPr="00EB143B">
        <w:rPr>
          <w:rFonts w:ascii="Arial" w:hAnsi="Arial" w:cs="Arial"/>
          <w:b w:val="0"/>
          <w:bCs w:val="0"/>
          <w:color w:val="222222"/>
          <w:kern w:val="0"/>
          <w:sz w:val="24"/>
          <w:szCs w:val="24"/>
        </w:rPr>
        <w:t>sběru</w:t>
      </w:r>
      <w:r w:rsidRPr="00EB143B">
        <w:rPr>
          <w:rFonts w:ascii="Arial" w:hAnsi="Arial" w:cs="Arial"/>
          <w:b w:val="0"/>
          <w:bCs w:val="0"/>
          <w:color w:val="222222"/>
          <w:kern w:val="0"/>
          <w:sz w:val="24"/>
          <w:szCs w:val="24"/>
        </w:rPr>
        <w:t xml:space="preserve"> baterií</w:t>
      </w:r>
      <w:r w:rsidR="00784455" w:rsidRPr="00EB143B">
        <w:rPr>
          <w:rFonts w:ascii="Arial" w:hAnsi="Arial" w:cs="Arial"/>
          <w:b w:val="0"/>
          <w:bCs w:val="0"/>
          <w:color w:val="222222"/>
          <w:kern w:val="0"/>
          <w:sz w:val="24"/>
          <w:szCs w:val="24"/>
        </w:rPr>
        <w:t xml:space="preserve"> </w:t>
      </w:r>
      <w:r w:rsidR="000C2458" w:rsidRPr="00EB143B">
        <w:rPr>
          <w:rFonts w:ascii="Arial" w:hAnsi="Arial" w:cs="Arial"/>
          <w:b w:val="0"/>
          <w:bCs w:val="0"/>
          <w:color w:val="222222"/>
          <w:kern w:val="0"/>
          <w:sz w:val="24"/>
          <w:szCs w:val="24"/>
        </w:rPr>
        <w:t xml:space="preserve">nejvíce </w:t>
      </w:r>
      <w:r w:rsidR="00784455" w:rsidRPr="00EB143B">
        <w:rPr>
          <w:rFonts w:ascii="Arial" w:hAnsi="Arial" w:cs="Arial"/>
          <w:b w:val="0"/>
          <w:bCs w:val="0"/>
          <w:color w:val="222222"/>
          <w:kern w:val="0"/>
          <w:sz w:val="24"/>
          <w:szCs w:val="24"/>
        </w:rPr>
        <w:t>zapojují lidé z Vysočiny, Jihomoravského</w:t>
      </w:r>
      <w:r w:rsidR="00706CEA" w:rsidRPr="00EB143B">
        <w:rPr>
          <w:rFonts w:ascii="Arial" w:hAnsi="Arial" w:cs="Arial"/>
          <w:b w:val="0"/>
          <w:bCs w:val="0"/>
          <w:color w:val="222222"/>
          <w:kern w:val="0"/>
          <w:sz w:val="24"/>
          <w:szCs w:val="24"/>
        </w:rPr>
        <w:t xml:space="preserve"> </w:t>
      </w:r>
      <w:r w:rsidR="00784455" w:rsidRPr="00EB143B">
        <w:rPr>
          <w:rFonts w:ascii="Arial" w:hAnsi="Arial" w:cs="Arial"/>
          <w:b w:val="0"/>
          <w:bCs w:val="0"/>
          <w:color w:val="222222"/>
          <w:kern w:val="0"/>
          <w:sz w:val="24"/>
          <w:szCs w:val="24"/>
        </w:rPr>
        <w:t>kraje a Hlavního města Prahy</w:t>
      </w:r>
      <w:r w:rsidR="0099718B" w:rsidRPr="00EB143B">
        <w:rPr>
          <w:rFonts w:ascii="Arial" w:hAnsi="Arial" w:cs="Arial"/>
          <w:b w:val="0"/>
          <w:bCs w:val="0"/>
          <w:color w:val="222222"/>
          <w:kern w:val="0"/>
          <w:sz w:val="24"/>
          <w:szCs w:val="24"/>
        </w:rPr>
        <w:t>.</w:t>
      </w:r>
      <w:r w:rsidR="0099718B">
        <w:rPr>
          <w:rFonts w:ascii="Arial" w:hAnsi="Arial" w:cs="Arial"/>
          <w:color w:val="222222"/>
          <w:sz w:val="24"/>
          <w:szCs w:val="24"/>
        </w:rPr>
        <w:t xml:space="preserve"> </w:t>
      </w:r>
      <w:r w:rsidR="00EB143B" w:rsidRPr="00730035">
        <w:rPr>
          <w:rFonts w:ascii="Arial" w:hAnsi="Arial" w:cs="Arial"/>
          <w:b w:val="0"/>
          <w:bCs w:val="0"/>
          <w:i/>
          <w:iCs/>
          <w:color w:val="222222"/>
          <w:kern w:val="0"/>
          <w:sz w:val="24"/>
          <w:szCs w:val="24"/>
        </w:rPr>
        <w:t>„Výsledky ve zmíněných regionech nejsou náhodné.</w:t>
      </w:r>
      <w:r w:rsidR="000F1CEA">
        <w:rPr>
          <w:rFonts w:ascii="Arial" w:hAnsi="Arial" w:cs="Arial"/>
          <w:b w:val="0"/>
          <w:bCs w:val="0"/>
          <w:i/>
          <w:iCs/>
          <w:color w:val="222222"/>
          <w:kern w:val="0"/>
          <w:sz w:val="24"/>
          <w:szCs w:val="24"/>
        </w:rPr>
        <w:t xml:space="preserve"> Jsou výsledkem dlouhodobé a komplexní práce lidí, kteří tématu sběru odpadů věnují velkou pozornost a </w:t>
      </w:r>
      <w:r w:rsidR="003D520C">
        <w:rPr>
          <w:rFonts w:ascii="Arial" w:hAnsi="Arial" w:cs="Arial"/>
          <w:b w:val="0"/>
          <w:bCs w:val="0"/>
          <w:i/>
          <w:iCs/>
          <w:color w:val="222222"/>
          <w:kern w:val="0"/>
          <w:sz w:val="24"/>
          <w:szCs w:val="24"/>
        </w:rPr>
        <w:t>neustále posouvají možnosti kupředu</w:t>
      </w:r>
      <w:r w:rsidR="000F1CEA">
        <w:rPr>
          <w:rFonts w:ascii="Arial" w:hAnsi="Arial" w:cs="Arial"/>
          <w:b w:val="0"/>
          <w:bCs w:val="0"/>
          <w:i/>
          <w:iCs/>
          <w:color w:val="222222"/>
          <w:kern w:val="0"/>
          <w:sz w:val="24"/>
          <w:szCs w:val="24"/>
        </w:rPr>
        <w:t xml:space="preserve">. Velké poděkování ale </w:t>
      </w:r>
      <w:proofErr w:type="gramStart"/>
      <w:r w:rsidR="000F1CEA">
        <w:rPr>
          <w:rFonts w:ascii="Arial" w:hAnsi="Arial" w:cs="Arial"/>
          <w:b w:val="0"/>
          <w:bCs w:val="0"/>
          <w:i/>
          <w:iCs/>
          <w:color w:val="222222"/>
          <w:kern w:val="0"/>
          <w:sz w:val="24"/>
          <w:szCs w:val="24"/>
        </w:rPr>
        <w:t>patří</w:t>
      </w:r>
      <w:proofErr w:type="gramEnd"/>
      <w:r w:rsidR="000F1CEA">
        <w:rPr>
          <w:rFonts w:ascii="Arial" w:hAnsi="Arial" w:cs="Arial"/>
          <w:b w:val="0"/>
          <w:bCs w:val="0"/>
          <w:i/>
          <w:iCs/>
          <w:color w:val="222222"/>
          <w:kern w:val="0"/>
          <w:sz w:val="24"/>
          <w:szCs w:val="24"/>
        </w:rPr>
        <w:t xml:space="preserve"> všem, kteří se do naší společné práce zapojují, napříč Českou republikou,“ </w:t>
      </w:r>
      <w:r w:rsidR="000F1CEA">
        <w:rPr>
          <w:rFonts w:ascii="Arial" w:hAnsi="Arial" w:cs="Arial"/>
          <w:b w:val="0"/>
          <w:bCs w:val="0"/>
          <w:color w:val="222222"/>
          <w:kern w:val="0"/>
          <w:sz w:val="24"/>
          <w:szCs w:val="24"/>
        </w:rPr>
        <w:t>dodává</w:t>
      </w:r>
      <w:r w:rsidR="000F1CEA" w:rsidRPr="000F1CEA">
        <w:rPr>
          <w:rFonts w:ascii="Arial" w:hAnsi="Arial" w:cs="Arial"/>
          <w:b w:val="0"/>
          <w:bCs w:val="0"/>
          <w:color w:val="222222"/>
          <w:kern w:val="0"/>
          <w:sz w:val="24"/>
          <w:szCs w:val="24"/>
        </w:rPr>
        <w:t xml:space="preserve"> Vránková.</w:t>
      </w:r>
      <w:r w:rsidR="00EB143B" w:rsidRPr="00620CBA">
        <w:rPr>
          <w:rFonts w:ascii="Arial" w:hAnsi="Arial" w:cs="Arial"/>
          <w:b w:val="0"/>
          <w:bCs w:val="0"/>
          <w:i/>
          <w:iCs/>
          <w:color w:val="222222"/>
          <w:kern w:val="0"/>
          <w:sz w:val="24"/>
          <w:szCs w:val="24"/>
        </w:rPr>
        <w:t xml:space="preserve"> </w:t>
      </w:r>
      <w:r w:rsidR="000F1CEA">
        <w:rPr>
          <w:rFonts w:ascii="Arial" w:hAnsi="Arial" w:cs="Arial"/>
          <w:b w:val="0"/>
          <w:bCs w:val="0"/>
          <w:color w:val="222222"/>
          <w:sz w:val="24"/>
          <w:szCs w:val="24"/>
        </w:rPr>
        <w:t>Ve zmíněných</w:t>
      </w:r>
      <w:r w:rsidR="001F2EA0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třech </w:t>
      </w:r>
      <w:r w:rsidR="00706CEA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>regionech</w:t>
      </w:r>
      <w:r w:rsidR="001F2EA0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občané společně </w:t>
      </w:r>
      <w:r w:rsidR="003D520C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již letos </w:t>
      </w:r>
      <w:r w:rsidR="001F2EA0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>vybrali přes 414 tun</w:t>
      </w:r>
      <w:r w:rsidR="000C2458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</w:t>
      </w:r>
      <w:r w:rsidR="002144EA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>přenosných</w:t>
      </w:r>
      <w:r w:rsidR="005A308A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baterií.</w:t>
      </w:r>
      <w:r w:rsidR="0098664A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</w:t>
      </w:r>
      <w:r w:rsidR="00784455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Stejně jako v předchozích letech i </w:t>
      </w:r>
      <w:r w:rsidR="0098664A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>letos</w:t>
      </w:r>
      <w:r w:rsidR="00784455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</w:t>
      </w:r>
      <w:proofErr w:type="gramStart"/>
      <w:r w:rsidR="0098664A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>patří</w:t>
      </w:r>
      <w:proofErr w:type="gramEnd"/>
      <w:r w:rsidR="0098664A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mezi </w:t>
      </w:r>
      <w:r w:rsidR="00784455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>nejvyužívanější sběrná místa ta, která jsou umístěna v obchodech a prodejních sítích, úřadech</w:t>
      </w:r>
      <w:r w:rsidR="004F6CE2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</w:t>
      </w:r>
      <w:r w:rsidR="00784455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>a ve firmách.</w:t>
      </w:r>
      <w:r w:rsidR="0098664A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</w:t>
      </w:r>
      <w:r w:rsidR="00D20184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Po celé České republice je téměř 27 000 sběrných míst, do </w:t>
      </w:r>
      <w:r w:rsidR="00D20184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lastRenderedPageBreak/>
        <w:t>kterých je možné přenosné</w:t>
      </w:r>
      <w:r w:rsidR="000A71EE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</w:t>
      </w:r>
      <w:r w:rsidR="00D20184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>odpadní baterie</w:t>
      </w:r>
      <w:r w:rsidR="000A71EE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ukládat</w:t>
      </w:r>
      <w:r w:rsidR="00D20184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. </w:t>
      </w:r>
      <w:r w:rsidR="005F3A5A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Všechny vrácené baterie putují do recyklačních společností v ČR nebo Evropě. </w:t>
      </w:r>
      <w:r w:rsidR="00CF0F94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>Ze zpětně získaného materiálu se dále vyrábí nejrůznější výrobky</w:t>
      </w:r>
      <w:r w:rsidR="00264FC1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>, potřeby pro domácnos</w:t>
      </w:r>
      <w:r w:rsidR="00B12462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>t</w:t>
      </w:r>
      <w:r w:rsidR="00264FC1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>, ale i hudební nástroje.</w:t>
      </w:r>
      <w:r w:rsidR="00B12462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Ze surovin ze 120 </w:t>
      </w:r>
      <w:r w:rsidR="009E377A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>tužkových baterií je získán materiál pro výrobu zahradní konve, z</w:t>
      </w:r>
      <w:r w:rsidR="00241986" w:rsidRPr="00620CBA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 bezmála 150 baterek může vzniknout i </w:t>
      </w:r>
      <w:r w:rsidR="00241986" w:rsidRPr="00A1472F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budík. </w:t>
      </w:r>
      <w:r w:rsidR="00A1472F" w:rsidRPr="00A1472F">
        <w:rPr>
          <w:rFonts w:ascii="Arial" w:hAnsi="Arial" w:cs="Arial"/>
          <w:b w:val="0"/>
          <w:bCs w:val="0"/>
          <w:color w:val="222222"/>
          <w:sz w:val="24"/>
          <w:szCs w:val="24"/>
        </w:rPr>
        <w:t>Recyklace má zkrátka smysl!</w:t>
      </w:r>
      <w:r w:rsidR="00A1472F"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717FDDB7" w14:textId="77777777" w:rsidR="00620CBA" w:rsidRDefault="00620CBA" w:rsidP="00620CBA">
      <w:pPr>
        <w:pStyle w:val="Nadpis1"/>
        <w:shd w:val="clear" w:color="auto" w:fill="FFFFFF"/>
        <w:spacing w:before="0" w:beforeAutospacing="0" w:after="42" w:afterAutospacing="0"/>
        <w:jc w:val="both"/>
        <w:rPr>
          <w:rFonts w:ascii="Arial" w:hAnsi="Arial" w:cs="Arial"/>
          <w:b w:val="0"/>
          <w:bCs w:val="0"/>
          <w:i/>
          <w:iCs/>
          <w:color w:val="222222"/>
          <w:kern w:val="0"/>
          <w:sz w:val="24"/>
          <w:szCs w:val="24"/>
        </w:rPr>
      </w:pPr>
    </w:p>
    <w:p w14:paraId="6A5A3D3D" w14:textId="1801CAA9" w:rsidR="00AA672C" w:rsidRPr="0087209F" w:rsidRDefault="00AA672C" w:rsidP="00620CBA">
      <w:pPr>
        <w:pStyle w:val="Nadpis1"/>
        <w:shd w:val="clear" w:color="auto" w:fill="FFFFFF"/>
        <w:spacing w:before="0" w:beforeAutospacing="0" w:after="42" w:afterAutospacing="0"/>
        <w:jc w:val="both"/>
        <w:rPr>
          <w:rFonts w:ascii="Arial" w:hAnsi="Arial" w:cs="Arial"/>
          <w:color w:val="222222"/>
          <w:kern w:val="0"/>
          <w:sz w:val="24"/>
          <w:szCs w:val="24"/>
        </w:rPr>
      </w:pPr>
      <w:r w:rsidRPr="0087209F">
        <w:rPr>
          <w:rFonts w:ascii="Arial" w:hAnsi="Arial" w:cs="Arial"/>
          <w:color w:val="222222"/>
          <w:kern w:val="0"/>
          <w:sz w:val="24"/>
          <w:szCs w:val="24"/>
        </w:rPr>
        <w:t>Kolik vy</w:t>
      </w:r>
      <w:r w:rsidR="0087209F" w:rsidRPr="0087209F">
        <w:rPr>
          <w:rFonts w:ascii="Arial" w:hAnsi="Arial" w:cs="Arial"/>
          <w:color w:val="222222"/>
          <w:kern w:val="0"/>
          <w:sz w:val="24"/>
          <w:szCs w:val="24"/>
        </w:rPr>
        <w:t xml:space="preserve">bitých </w:t>
      </w:r>
      <w:r w:rsidRPr="0087209F">
        <w:rPr>
          <w:rFonts w:ascii="Arial" w:hAnsi="Arial" w:cs="Arial"/>
          <w:color w:val="222222"/>
          <w:kern w:val="0"/>
          <w:sz w:val="24"/>
          <w:szCs w:val="24"/>
        </w:rPr>
        <w:t>baterií potřebujeme k získání nových výrobků?</w:t>
      </w:r>
    </w:p>
    <w:p w14:paraId="2F9E47D2" w14:textId="375AABDE" w:rsidR="00FF37A4" w:rsidRDefault="00730035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682EF9" wp14:editId="2C803373">
            <wp:simplePos x="0" y="0"/>
            <wp:positionH relativeFrom="margin">
              <wp:align>center</wp:align>
            </wp:positionH>
            <wp:positionV relativeFrom="paragraph">
              <wp:posOffset>121285</wp:posOffset>
            </wp:positionV>
            <wp:extent cx="4074160" cy="4067175"/>
            <wp:effectExtent l="0" t="0" r="2540" b="9525"/>
            <wp:wrapTight wrapText="bothSides">
              <wp:wrapPolygon edited="0">
                <wp:start x="0" y="0"/>
                <wp:lineTo x="0" y="21549"/>
                <wp:lineTo x="21512" y="21549"/>
                <wp:lineTo x="2151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F9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</w:p>
    <w:p w14:paraId="5B5E64ED" w14:textId="32D8845D" w:rsidR="001F7FEC" w:rsidRDefault="001F7FEC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3A368CC" w14:textId="77777777" w:rsidR="001F7FEC" w:rsidRDefault="001F7FEC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3B9D9C5" w14:textId="77777777" w:rsidR="001F7FEC" w:rsidRDefault="001F7FEC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79B4501" w14:textId="77777777" w:rsidR="002E7EAA" w:rsidRDefault="002E7EAA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6653BF6C" w14:textId="77777777" w:rsidR="002E7EAA" w:rsidRDefault="002E7EAA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20077B3" w14:textId="77777777" w:rsidR="002E7EAA" w:rsidRDefault="002E7EAA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2FE374B" w14:textId="77777777" w:rsidR="002E7EAA" w:rsidRDefault="002E7EAA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121F04D7" w14:textId="77777777" w:rsidR="002E7EAA" w:rsidRDefault="002E7EAA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3EF0E6B" w14:textId="77777777" w:rsidR="002E7EAA" w:rsidRDefault="002E7EAA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4A76AE1" w14:textId="77777777" w:rsidR="002E7EAA" w:rsidRDefault="002E7EAA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4FE2EDC" w14:textId="77777777" w:rsidR="002E7EAA" w:rsidRDefault="002E7EAA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E31CBF1" w14:textId="77777777" w:rsidR="002E7EAA" w:rsidRDefault="002E7EAA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6DC06969" w14:textId="77777777" w:rsidR="002E7EAA" w:rsidRDefault="002E7EAA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81E2FAF" w14:textId="77777777" w:rsidR="002E7EAA" w:rsidRDefault="002E7EAA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E66E39A" w14:textId="77777777" w:rsidR="002E7EAA" w:rsidRDefault="002E7EAA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1EBF5971" w14:textId="77777777" w:rsidR="002E7EAA" w:rsidRDefault="002E7EAA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E947D2B" w14:textId="77777777" w:rsidR="002E7EAA" w:rsidRDefault="002E7EAA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2199BF2" w14:textId="77777777" w:rsidR="002E7EAA" w:rsidRDefault="002E7EAA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B543D34" w14:textId="77777777" w:rsidR="002E7EAA" w:rsidRDefault="002E7EAA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C9D400D" w14:textId="77777777" w:rsidR="002E7EAA" w:rsidRDefault="002E7EAA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2E07235" w14:textId="77777777" w:rsidR="002E7EAA" w:rsidRDefault="002E7EAA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B773327" w14:textId="77777777" w:rsidR="002E7EAA" w:rsidRDefault="002E7EAA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624038E7" w14:textId="77777777" w:rsidR="002E7EAA" w:rsidRDefault="002E7EAA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DA50DD6" w14:textId="77777777" w:rsidR="002E7EAA" w:rsidRDefault="002E7EAA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AFC68FD" w14:textId="77777777" w:rsidR="002E7EAA" w:rsidRDefault="002E7EAA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1346A60C" w14:textId="77777777" w:rsidR="002E7EAA" w:rsidRDefault="002E7EAA" w:rsidP="002E7E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85CE3A4" w14:textId="77777777" w:rsidR="002E7EAA" w:rsidRPr="00274B97" w:rsidRDefault="002E7EAA" w:rsidP="002E7E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74B97">
        <w:rPr>
          <w:rFonts w:ascii="Arial" w:hAnsi="Arial" w:cs="Arial"/>
          <w:b/>
          <w:bCs/>
          <w:sz w:val="18"/>
          <w:szCs w:val="18"/>
        </w:rPr>
        <w:t>ECOBAT</w:t>
      </w:r>
      <w:r w:rsidRPr="00274B97">
        <w:rPr>
          <w:rFonts w:ascii="Arial" w:hAnsi="Arial" w:cs="Arial"/>
          <w:sz w:val="18"/>
          <w:szCs w:val="18"/>
        </w:rPr>
        <w:t xml:space="preserve"> je česká nezisková společnost založená v roce 2002 výrobci </w:t>
      </w:r>
      <w:r w:rsidRPr="00155763">
        <w:rPr>
          <w:rFonts w:ascii="Arial" w:hAnsi="Arial" w:cs="Arial"/>
          <w:sz w:val="18"/>
          <w:szCs w:val="18"/>
        </w:rPr>
        <w:t>baterií – značek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Bateria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Pr="00274B97">
        <w:rPr>
          <w:rFonts w:ascii="Arial" w:hAnsi="Arial" w:cs="Arial"/>
          <w:sz w:val="18"/>
          <w:szCs w:val="18"/>
        </w:rPr>
        <w:t xml:space="preserve">GP, Panasonic a Varta, </w:t>
      </w:r>
      <w:proofErr w:type="spellStart"/>
      <w:r w:rsidRPr="00274B97">
        <w:rPr>
          <w:rFonts w:ascii="Arial" w:hAnsi="Arial" w:cs="Arial"/>
          <w:sz w:val="18"/>
          <w:szCs w:val="18"/>
        </w:rPr>
        <w:t>Energizer</w:t>
      </w:r>
      <w:proofErr w:type="spellEnd"/>
      <w:r w:rsidRPr="00274B9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74B97">
        <w:rPr>
          <w:rFonts w:ascii="Arial" w:hAnsi="Arial" w:cs="Arial"/>
          <w:sz w:val="18"/>
          <w:szCs w:val="18"/>
        </w:rPr>
        <w:t>Duracell</w:t>
      </w:r>
      <w:proofErr w:type="spellEnd"/>
      <w:r w:rsidRPr="00274B97">
        <w:rPr>
          <w:rFonts w:ascii="Arial" w:hAnsi="Arial" w:cs="Arial"/>
          <w:sz w:val="18"/>
          <w:szCs w:val="18"/>
        </w:rPr>
        <w:t xml:space="preserve"> – s cílem umožnit výrobcům a dovozcům splnit povinnost zpětného odběru pro český trh. ECOBAT dává použitým bateriím nový život a řadí se k evropské špičce v</w:t>
      </w:r>
      <w:r>
        <w:rPr>
          <w:rFonts w:ascii="Arial" w:hAnsi="Arial" w:cs="Arial"/>
          <w:sz w:val="18"/>
          <w:szCs w:val="18"/>
        </w:rPr>
        <w:t xml:space="preserve"> jejich</w:t>
      </w:r>
      <w:r w:rsidRPr="00274B97">
        <w:rPr>
          <w:rFonts w:ascii="Arial" w:hAnsi="Arial" w:cs="Arial"/>
          <w:sz w:val="18"/>
          <w:szCs w:val="18"/>
        </w:rPr>
        <w:t xml:space="preserve"> sběru</w:t>
      </w:r>
      <w:r>
        <w:rPr>
          <w:rFonts w:ascii="Arial" w:hAnsi="Arial" w:cs="Arial"/>
          <w:sz w:val="18"/>
          <w:szCs w:val="18"/>
        </w:rPr>
        <w:t>. Odpadn</w:t>
      </w:r>
      <w:r w:rsidRPr="00E469BC">
        <w:rPr>
          <w:rFonts w:ascii="Arial" w:hAnsi="Arial" w:cs="Arial"/>
          <w:sz w:val="18"/>
          <w:szCs w:val="18"/>
        </w:rPr>
        <w:t>í baterie</w:t>
      </w:r>
      <w:r w:rsidRPr="00274B97">
        <w:rPr>
          <w:rFonts w:ascii="Arial" w:hAnsi="Arial" w:cs="Arial"/>
          <w:sz w:val="18"/>
          <w:szCs w:val="18"/>
        </w:rPr>
        <w:t xml:space="preserve"> lze pohodlně a zdarma odevzdat na jednom z 27 000 sběrných míst. ECOBAT organizuje jejich sběr</w:t>
      </w:r>
      <w:r>
        <w:rPr>
          <w:rFonts w:ascii="Arial" w:hAnsi="Arial" w:cs="Arial"/>
          <w:sz w:val="18"/>
          <w:szCs w:val="18"/>
        </w:rPr>
        <w:t>,</w:t>
      </w:r>
      <w:r w:rsidRPr="00274B97">
        <w:rPr>
          <w:rFonts w:ascii="Arial" w:hAnsi="Arial" w:cs="Arial"/>
          <w:sz w:val="18"/>
          <w:szCs w:val="18"/>
        </w:rPr>
        <w:t xml:space="preserve"> proces třídění a recyklace. </w:t>
      </w:r>
      <w:r w:rsidRPr="00E469BC">
        <w:rPr>
          <w:rFonts w:ascii="Arial" w:hAnsi="Arial" w:cs="Arial"/>
          <w:sz w:val="18"/>
          <w:szCs w:val="18"/>
        </w:rPr>
        <w:t>ECOBAT je zapojen</w:t>
      </w:r>
      <w:r w:rsidRPr="00274B97">
        <w:rPr>
          <w:rFonts w:ascii="Arial" w:hAnsi="Arial" w:cs="Arial"/>
          <w:sz w:val="18"/>
          <w:szCs w:val="18"/>
        </w:rPr>
        <w:t xml:space="preserve"> do aktivit </w:t>
      </w:r>
      <w:proofErr w:type="spellStart"/>
      <w:r w:rsidRPr="00741A52">
        <w:rPr>
          <w:rFonts w:ascii="Arial" w:hAnsi="Arial" w:cs="Arial"/>
          <w:sz w:val="18"/>
          <w:szCs w:val="18"/>
        </w:rPr>
        <w:t>ČAObH</w:t>
      </w:r>
      <w:proofErr w:type="spellEnd"/>
      <w:r w:rsidRPr="00274B97">
        <w:rPr>
          <w:rFonts w:ascii="Arial" w:hAnsi="Arial" w:cs="Arial"/>
          <w:sz w:val="18"/>
          <w:szCs w:val="18"/>
        </w:rPr>
        <w:t>, je členem evropské asociace EUCOBAT sdružující národní systémy zajišťující sběr baterií a partnerem evropského sdružení RENEOS, které pro výrobce baterií zajišťuje sběr, opakované použití, přepravu a recyklaci lithiových baterií.</w:t>
      </w:r>
    </w:p>
    <w:p w14:paraId="3E95D6C8" w14:textId="77777777" w:rsidR="002E7EAA" w:rsidRDefault="002E7EAA" w:rsidP="002E7E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155D8615" w14:textId="77777777" w:rsidR="002E7EAA" w:rsidRPr="00251CCC" w:rsidRDefault="002E7EAA" w:rsidP="002E7EAA">
      <w:pPr>
        <w:pBdr>
          <w:top w:val="single" w:sz="4" w:space="1" w:color="auto"/>
        </w:pBdr>
        <w:jc w:val="both"/>
        <w:rPr>
          <w:rFonts w:ascii="Arial" w:hAnsi="Arial" w:cs="Arial"/>
          <w:bCs/>
          <w:i/>
          <w:iCs/>
          <w:sz w:val="4"/>
          <w:szCs w:val="4"/>
        </w:rPr>
      </w:pPr>
    </w:p>
    <w:p w14:paraId="3FED9BC9" w14:textId="77777777" w:rsidR="002E7EAA" w:rsidRPr="00D07189" w:rsidRDefault="002E7EAA" w:rsidP="002E7EAA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  <w:sz w:val="18"/>
          <w:szCs w:val="18"/>
        </w:rPr>
      </w:pPr>
      <w:r w:rsidRPr="00D07189">
        <w:rPr>
          <w:rFonts w:ascii="Arial" w:hAnsi="Arial" w:cs="Arial"/>
          <w:b/>
          <w:iCs/>
          <w:color w:val="000000"/>
          <w:sz w:val="18"/>
          <w:szCs w:val="18"/>
        </w:rPr>
        <w:t>Kontakty pro média:</w:t>
      </w:r>
    </w:p>
    <w:p w14:paraId="197E44CA" w14:textId="77777777" w:rsidR="002E7EAA" w:rsidRPr="00251CCC" w:rsidRDefault="002E7EAA" w:rsidP="002E7EAA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4"/>
          <w:szCs w:val="4"/>
        </w:rPr>
      </w:pPr>
    </w:p>
    <w:p w14:paraId="1C21B9E6" w14:textId="77777777" w:rsidR="002E7EAA" w:rsidRPr="00D07189" w:rsidRDefault="002E7EAA" w:rsidP="002E7EAA">
      <w:pPr>
        <w:spacing w:after="0"/>
        <w:rPr>
          <w:rFonts w:ascii="Arial" w:hAnsi="Arial" w:cs="Arial"/>
          <w:bCs/>
          <w:sz w:val="18"/>
          <w:szCs w:val="18"/>
        </w:rPr>
      </w:pPr>
      <w:r w:rsidRPr="00D07189">
        <w:rPr>
          <w:rFonts w:ascii="Arial" w:hAnsi="Arial" w:cs="Arial"/>
          <w:bCs/>
          <w:sz w:val="18"/>
          <w:szCs w:val="18"/>
        </w:rPr>
        <w:t>Martina Vokrouhlíková, 734 572 971</w:t>
      </w:r>
      <w:r w:rsidRPr="00D07189">
        <w:rPr>
          <w:rFonts w:ascii="Arial" w:hAnsi="Arial" w:cs="Arial"/>
          <w:bCs/>
          <w:sz w:val="18"/>
          <w:szCs w:val="18"/>
        </w:rPr>
        <w:br/>
      </w:r>
      <w:hyperlink r:id="rId11" w:history="1">
        <w:r w:rsidRPr="00D07189">
          <w:rPr>
            <w:rStyle w:val="Hypertextovodkaz"/>
            <w:rFonts w:ascii="Arial" w:hAnsi="Arial" w:cs="Arial"/>
            <w:bCs/>
            <w:sz w:val="18"/>
            <w:szCs w:val="18"/>
          </w:rPr>
          <w:t>martina.vokrouhlikova@gmail.com</w:t>
        </w:r>
      </w:hyperlink>
      <w:r w:rsidRPr="00D07189">
        <w:rPr>
          <w:rFonts w:ascii="Arial" w:hAnsi="Arial" w:cs="Arial"/>
          <w:bCs/>
          <w:sz w:val="18"/>
          <w:szCs w:val="18"/>
        </w:rPr>
        <w:t xml:space="preserve"> </w:t>
      </w:r>
    </w:p>
    <w:p w14:paraId="54E56F17" w14:textId="77777777" w:rsidR="002E7EAA" w:rsidRPr="009337F0" w:rsidRDefault="002E7EAA" w:rsidP="002E7EAA">
      <w:pPr>
        <w:spacing w:after="0"/>
        <w:rPr>
          <w:rFonts w:ascii="Arial" w:hAnsi="Arial" w:cs="Arial"/>
          <w:sz w:val="18"/>
          <w:szCs w:val="18"/>
        </w:rPr>
      </w:pPr>
    </w:p>
    <w:p w14:paraId="00E3AA96" w14:textId="77777777" w:rsidR="002E7EAA" w:rsidRPr="009337F0" w:rsidRDefault="002E7EAA" w:rsidP="002E7EAA">
      <w:pPr>
        <w:spacing w:before="120" w:after="0"/>
        <w:rPr>
          <w:rStyle w:val="Hypertextovodkaz"/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ECOBAT s.r.o.</w:t>
      </w:r>
      <w:r>
        <w:rPr>
          <w:rFonts w:ascii="Arial" w:hAnsi="Arial" w:cs="Arial"/>
          <w:b/>
          <w:sz w:val="18"/>
          <w:szCs w:val="18"/>
        </w:rPr>
        <w:t xml:space="preserve">, </w:t>
      </w:r>
      <w:hyperlink r:id="rId12" w:history="1">
        <w:r w:rsidRPr="00A707C5">
          <w:rPr>
            <w:rStyle w:val="Hypertextovodkaz"/>
            <w:rFonts w:ascii="Arial" w:hAnsi="Arial" w:cs="Arial"/>
            <w:bCs/>
            <w:sz w:val="18"/>
            <w:szCs w:val="18"/>
          </w:rPr>
          <w:t>ecobat</w:t>
        </w:r>
        <w:r w:rsidRPr="009C5F3B">
          <w:rPr>
            <w:rStyle w:val="Hypertextovodkaz"/>
            <w:rFonts w:ascii="Arial" w:hAnsi="Arial" w:cs="Arial"/>
            <w:bCs/>
            <w:sz w:val="18"/>
            <w:szCs w:val="18"/>
          </w:rPr>
          <w:t>@</w:t>
        </w:r>
        <w:r w:rsidRPr="00A707C5">
          <w:rPr>
            <w:rStyle w:val="Hypertextovodkaz"/>
            <w:rFonts w:ascii="Arial" w:hAnsi="Arial" w:cs="Arial"/>
            <w:bCs/>
            <w:sz w:val="18"/>
            <w:szCs w:val="18"/>
          </w:rPr>
          <w:t>ecobat.cz</w:t>
        </w:r>
      </w:hyperlink>
      <w:r w:rsidRPr="00A707C5">
        <w:rPr>
          <w:rFonts w:ascii="Arial" w:hAnsi="Arial" w:cs="Arial"/>
          <w:bCs/>
          <w:sz w:val="18"/>
          <w:szCs w:val="18"/>
        </w:rPr>
        <w:t xml:space="preserve">, </w:t>
      </w:r>
      <w:hyperlink r:id="rId13" w:history="1">
        <w:r w:rsidRPr="00A707C5">
          <w:rPr>
            <w:rStyle w:val="Hypertextovodkaz"/>
            <w:rFonts w:ascii="Arial" w:hAnsi="Arial" w:cs="Arial"/>
            <w:bCs/>
            <w:sz w:val="18"/>
            <w:szCs w:val="18"/>
          </w:rPr>
          <w:t>www.ecobat.cz</w:t>
        </w:r>
      </w:hyperlink>
    </w:p>
    <w:p w14:paraId="3BD5C72C" w14:textId="77777777" w:rsidR="002E7EAA" w:rsidRPr="004F6CE2" w:rsidRDefault="002E7EAA" w:rsidP="00620C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sectPr w:rsidR="002E7EAA" w:rsidRPr="004F6CE2" w:rsidSect="006A1E29">
      <w:headerReference w:type="default" r:id="rId14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3615" w14:textId="77777777" w:rsidR="00141DD4" w:rsidRDefault="00141DD4" w:rsidP="00455A69">
      <w:pPr>
        <w:spacing w:after="0" w:line="240" w:lineRule="auto"/>
      </w:pPr>
      <w:r>
        <w:separator/>
      </w:r>
    </w:p>
  </w:endnote>
  <w:endnote w:type="continuationSeparator" w:id="0">
    <w:p w14:paraId="704A9837" w14:textId="77777777" w:rsidR="00141DD4" w:rsidRDefault="00141DD4" w:rsidP="00455A69">
      <w:pPr>
        <w:spacing w:after="0" w:line="240" w:lineRule="auto"/>
      </w:pPr>
      <w:r>
        <w:continuationSeparator/>
      </w:r>
    </w:p>
  </w:endnote>
  <w:endnote w:type="continuationNotice" w:id="1">
    <w:p w14:paraId="74AAAD6A" w14:textId="77777777" w:rsidR="007B3182" w:rsidRDefault="007B31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9300" w14:textId="77777777" w:rsidR="00141DD4" w:rsidRDefault="00141DD4" w:rsidP="00455A69">
      <w:pPr>
        <w:spacing w:after="0" w:line="240" w:lineRule="auto"/>
      </w:pPr>
      <w:r>
        <w:separator/>
      </w:r>
    </w:p>
  </w:footnote>
  <w:footnote w:type="continuationSeparator" w:id="0">
    <w:p w14:paraId="2DCBDDE6" w14:textId="77777777" w:rsidR="00141DD4" w:rsidRDefault="00141DD4" w:rsidP="00455A69">
      <w:pPr>
        <w:spacing w:after="0" w:line="240" w:lineRule="auto"/>
      </w:pPr>
      <w:r>
        <w:continuationSeparator/>
      </w:r>
    </w:p>
  </w:footnote>
  <w:footnote w:type="continuationNotice" w:id="1">
    <w:p w14:paraId="41292F6F" w14:textId="77777777" w:rsidR="007B3182" w:rsidRDefault="007B31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B755" w14:textId="59755DEB" w:rsidR="006A1E29" w:rsidRPr="001D4D93" w:rsidRDefault="006A1E29" w:rsidP="006A1E29">
    <w:pPr>
      <w:ind w:left="2124" w:firstLine="708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7C94C02F" wp14:editId="641A7661">
          <wp:simplePos x="0" y="0"/>
          <wp:positionH relativeFrom="margin">
            <wp:posOffset>31750</wp:posOffset>
          </wp:positionH>
          <wp:positionV relativeFrom="paragraph">
            <wp:posOffset>-334645</wp:posOffset>
          </wp:positionV>
          <wp:extent cx="798772" cy="869950"/>
          <wp:effectExtent l="0" t="0" r="1905" b="6350"/>
          <wp:wrapNone/>
          <wp:docPr id="4" name="obrázek 2" descr="logo_02_P354_zkou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02_P354_zkous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772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1D4D93">
      <w:rPr>
        <w:rFonts w:ascii="Arial" w:hAnsi="Arial" w:cs="Arial"/>
      </w:rPr>
      <w:t>TISKOVÁ ZPRÁVA</w:t>
    </w:r>
  </w:p>
  <w:p w14:paraId="0BB1C579" w14:textId="5EEB1BC2" w:rsidR="00455A69" w:rsidRDefault="00455A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020E5"/>
    <w:multiLevelType w:val="hybridMultilevel"/>
    <w:tmpl w:val="265AB260"/>
    <w:lvl w:ilvl="0" w:tplc="6AD4BD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72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E7"/>
    <w:rsid w:val="000049D0"/>
    <w:rsid w:val="00021F1B"/>
    <w:rsid w:val="0006032F"/>
    <w:rsid w:val="00070A46"/>
    <w:rsid w:val="00070EFD"/>
    <w:rsid w:val="000A71EE"/>
    <w:rsid w:val="000B584B"/>
    <w:rsid w:val="000C1A01"/>
    <w:rsid w:val="000C2458"/>
    <w:rsid w:val="000C6107"/>
    <w:rsid w:val="000F1CEA"/>
    <w:rsid w:val="00112BDC"/>
    <w:rsid w:val="001246EF"/>
    <w:rsid w:val="00141DD4"/>
    <w:rsid w:val="00150044"/>
    <w:rsid w:val="00164223"/>
    <w:rsid w:val="00170B07"/>
    <w:rsid w:val="0017771C"/>
    <w:rsid w:val="001D4D93"/>
    <w:rsid w:val="001F2EA0"/>
    <w:rsid w:val="001F7FEC"/>
    <w:rsid w:val="00205190"/>
    <w:rsid w:val="002144EA"/>
    <w:rsid w:val="002201D3"/>
    <w:rsid w:val="00234A5E"/>
    <w:rsid w:val="00241986"/>
    <w:rsid w:val="00264FC1"/>
    <w:rsid w:val="0027685F"/>
    <w:rsid w:val="002B353B"/>
    <w:rsid w:val="002C3FAF"/>
    <w:rsid w:val="002E7EAA"/>
    <w:rsid w:val="00312F46"/>
    <w:rsid w:val="003142CF"/>
    <w:rsid w:val="0032053C"/>
    <w:rsid w:val="00326B39"/>
    <w:rsid w:val="00335EC0"/>
    <w:rsid w:val="003406C4"/>
    <w:rsid w:val="00364249"/>
    <w:rsid w:val="00376C94"/>
    <w:rsid w:val="00397DAE"/>
    <w:rsid w:val="003A2CE6"/>
    <w:rsid w:val="003D520C"/>
    <w:rsid w:val="003E78D0"/>
    <w:rsid w:val="00410AF7"/>
    <w:rsid w:val="00414793"/>
    <w:rsid w:val="0042542C"/>
    <w:rsid w:val="00455A69"/>
    <w:rsid w:val="004D1D63"/>
    <w:rsid w:val="004E4D5C"/>
    <w:rsid w:val="004F6CE2"/>
    <w:rsid w:val="00502F90"/>
    <w:rsid w:val="0052553D"/>
    <w:rsid w:val="00542FA2"/>
    <w:rsid w:val="00543703"/>
    <w:rsid w:val="00555B27"/>
    <w:rsid w:val="005A308A"/>
    <w:rsid w:val="005A5CFC"/>
    <w:rsid w:val="005D3A94"/>
    <w:rsid w:val="005F3A5A"/>
    <w:rsid w:val="006005ED"/>
    <w:rsid w:val="0060632A"/>
    <w:rsid w:val="00620CBA"/>
    <w:rsid w:val="0064217B"/>
    <w:rsid w:val="00661877"/>
    <w:rsid w:val="00674175"/>
    <w:rsid w:val="00675725"/>
    <w:rsid w:val="006A1E29"/>
    <w:rsid w:val="006B2867"/>
    <w:rsid w:val="006C1A38"/>
    <w:rsid w:val="006D44DB"/>
    <w:rsid w:val="00706CEA"/>
    <w:rsid w:val="00707B1F"/>
    <w:rsid w:val="00707BC8"/>
    <w:rsid w:val="00730035"/>
    <w:rsid w:val="0078056A"/>
    <w:rsid w:val="00784455"/>
    <w:rsid w:val="007B276D"/>
    <w:rsid w:val="007B3182"/>
    <w:rsid w:val="007C2F6A"/>
    <w:rsid w:val="007D7293"/>
    <w:rsid w:val="00823C11"/>
    <w:rsid w:val="00825871"/>
    <w:rsid w:val="00833518"/>
    <w:rsid w:val="00842124"/>
    <w:rsid w:val="00844AA0"/>
    <w:rsid w:val="008528BF"/>
    <w:rsid w:val="0086611F"/>
    <w:rsid w:val="0087209F"/>
    <w:rsid w:val="008741C7"/>
    <w:rsid w:val="008744E7"/>
    <w:rsid w:val="00895E73"/>
    <w:rsid w:val="008D54A8"/>
    <w:rsid w:val="0090097E"/>
    <w:rsid w:val="00965D58"/>
    <w:rsid w:val="0098664A"/>
    <w:rsid w:val="009935C1"/>
    <w:rsid w:val="0099718B"/>
    <w:rsid w:val="009C5E86"/>
    <w:rsid w:val="009D0C3D"/>
    <w:rsid w:val="009E2F3A"/>
    <w:rsid w:val="009E377A"/>
    <w:rsid w:val="00A01209"/>
    <w:rsid w:val="00A12229"/>
    <w:rsid w:val="00A1472F"/>
    <w:rsid w:val="00A4119E"/>
    <w:rsid w:val="00A42B92"/>
    <w:rsid w:val="00A93724"/>
    <w:rsid w:val="00A97AFA"/>
    <w:rsid w:val="00AA672C"/>
    <w:rsid w:val="00AB4D7B"/>
    <w:rsid w:val="00B12462"/>
    <w:rsid w:val="00B40F63"/>
    <w:rsid w:val="00B57751"/>
    <w:rsid w:val="00B84653"/>
    <w:rsid w:val="00B85B2D"/>
    <w:rsid w:val="00BA47D1"/>
    <w:rsid w:val="00BB67DD"/>
    <w:rsid w:val="00BD5979"/>
    <w:rsid w:val="00BE4BF5"/>
    <w:rsid w:val="00C65496"/>
    <w:rsid w:val="00CA1763"/>
    <w:rsid w:val="00CC2390"/>
    <w:rsid w:val="00CF0F94"/>
    <w:rsid w:val="00CF7328"/>
    <w:rsid w:val="00D019D2"/>
    <w:rsid w:val="00D05323"/>
    <w:rsid w:val="00D20184"/>
    <w:rsid w:val="00D359B7"/>
    <w:rsid w:val="00E14CB5"/>
    <w:rsid w:val="00E441CD"/>
    <w:rsid w:val="00EB143B"/>
    <w:rsid w:val="00EB5EEA"/>
    <w:rsid w:val="00ED4505"/>
    <w:rsid w:val="00EE6595"/>
    <w:rsid w:val="00F60DA2"/>
    <w:rsid w:val="00F60EA9"/>
    <w:rsid w:val="00F931DA"/>
    <w:rsid w:val="00F97BAC"/>
    <w:rsid w:val="00FB13A4"/>
    <w:rsid w:val="00FB190E"/>
    <w:rsid w:val="00FC70EC"/>
    <w:rsid w:val="00FE7575"/>
    <w:rsid w:val="00FF37A4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8C9ED"/>
  <w15:chartTrackingRefBased/>
  <w15:docId w15:val="{FEAB44B2-CDAA-4D66-AD26-1BC4049D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43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175"/>
    <w:pPr>
      <w:ind w:left="720"/>
      <w:contextualSpacing/>
    </w:pPr>
  </w:style>
  <w:style w:type="table" w:styleId="Tmavtabulkasmkou5zvraznn5">
    <w:name w:val="Grid Table 5 Dark Accent 5"/>
    <w:basedOn w:val="Normlntabulka"/>
    <w:uiPriority w:val="50"/>
    <w:rsid w:val="001F7F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54370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Revize">
    <w:name w:val="Revision"/>
    <w:hidden/>
    <w:uiPriority w:val="99"/>
    <w:semiHidden/>
    <w:rsid w:val="00410AF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5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A69"/>
  </w:style>
  <w:style w:type="paragraph" w:styleId="Zpat">
    <w:name w:val="footer"/>
    <w:basedOn w:val="Normln"/>
    <w:link w:val="ZpatChar"/>
    <w:uiPriority w:val="99"/>
    <w:unhideWhenUsed/>
    <w:rsid w:val="00455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A69"/>
  </w:style>
  <w:style w:type="character" w:styleId="Hypertextovodkaz">
    <w:name w:val="Hyperlink"/>
    <w:unhideWhenUsed/>
    <w:rsid w:val="002E7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ina.vokrouhlikova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about:blan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58B6EB134AB4CB6C963BC80D716F1" ma:contentTypeVersion="16" ma:contentTypeDescription="Vytvoří nový dokument" ma:contentTypeScope="" ma:versionID="cb958edaf4b831f5f9d7933bb737103b">
  <xsd:schema xmlns:xsd="http://www.w3.org/2001/XMLSchema" xmlns:xs="http://www.w3.org/2001/XMLSchema" xmlns:p="http://schemas.microsoft.com/office/2006/metadata/properties" xmlns:ns2="d0755a44-1846-4948-8de8-9fd5cd1f1a59" xmlns:ns3="557c1ab4-d713-4847-9f1a-08ab82bf830b" targetNamespace="http://schemas.microsoft.com/office/2006/metadata/properties" ma:root="true" ma:fieldsID="1de6eb955a47bcfc028fc28ed2c9b577" ns2:_="" ns3:_="">
    <xsd:import namespace="d0755a44-1846-4948-8de8-9fd5cd1f1a59"/>
    <xsd:import namespace="557c1ab4-d713-4847-9f1a-08ab82bf8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55a44-1846-4948-8de8-9fd5cd1f1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c82ee58-b1a2-44b1-8061-d1abd16b22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c1ab4-d713-4847-9f1a-08ab82bf8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52d30d-e27a-4638-a1e6-5d1e29a23c6f}" ma:internalName="TaxCatchAll" ma:showField="CatchAllData" ma:web="557c1ab4-d713-4847-9f1a-08ab82bf8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D167D-8B63-4906-887A-1AC4B281F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B8B0A-E948-4E75-BAAB-4D32BD504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55a44-1846-4948-8de8-9fd5cd1f1a59"/>
    <ds:schemaRef ds:uri="557c1ab4-d713-4847-9f1a-08ab82bf8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Vokrouhlíková</dc:creator>
  <cp:keywords/>
  <dc:description/>
  <cp:lastModifiedBy>Kateřina Vránková</cp:lastModifiedBy>
  <cp:revision>12</cp:revision>
  <dcterms:created xsi:type="dcterms:W3CDTF">2022-08-01T07:19:00Z</dcterms:created>
  <dcterms:modified xsi:type="dcterms:W3CDTF">2022-08-08T08:14:00Z</dcterms:modified>
</cp:coreProperties>
</file>