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BBC5" w14:textId="31B7C5FC" w:rsidR="000A5CC8" w:rsidRPr="000A5CC8" w:rsidRDefault="00C2063D" w:rsidP="004058CF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61A914D" wp14:editId="2C880BAE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35A3572C" w14:textId="77777777" w:rsidR="00C726AE" w:rsidRPr="002B5A66" w:rsidRDefault="00C726AE" w:rsidP="000D0D72">
      <w:pPr>
        <w:jc w:val="center"/>
        <w:rPr>
          <w:rFonts w:ascii="Arial" w:eastAsia="Calibri" w:hAnsi="Arial" w:cs="Arial"/>
          <w:b/>
          <w:color w:val="00AB67"/>
          <w:sz w:val="16"/>
          <w:szCs w:val="16"/>
        </w:rPr>
      </w:pPr>
    </w:p>
    <w:p w14:paraId="5033854A" w14:textId="59D848F7" w:rsidR="00A975A8" w:rsidRPr="00A975A8" w:rsidRDefault="00A975A8" w:rsidP="0010183C">
      <w:pPr>
        <w:spacing w:after="0"/>
        <w:ind w:right="141"/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  <w:r w:rsidRPr="00A975A8">
        <w:rPr>
          <w:rFonts w:ascii="Arial" w:eastAsia="Calibri" w:hAnsi="Arial" w:cs="Arial"/>
          <w:b/>
          <w:color w:val="00AB67"/>
          <w:sz w:val="27"/>
          <w:szCs w:val="27"/>
        </w:rPr>
        <w:t xml:space="preserve">Rok 2021 přinese další </w:t>
      </w:r>
      <w:r w:rsidR="00BB02D0">
        <w:rPr>
          <w:rFonts w:ascii="Arial" w:eastAsia="Calibri" w:hAnsi="Arial" w:cs="Arial"/>
          <w:b/>
          <w:color w:val="00AB67"/>
          <w:sz w:val="27"/>
          <w:szCs w:val="27"/>
        </w:rPr>
        <w:t>zvýšení</w:t>
      </w:r>
      <w:r w:rsidRPr="00A975A8">
        <w:rPr>
          <w:rFonts w:ascii="Arial" w:eastAsia="Calibri" w:hAnsi="Arial" w:cs="Arial"/>
          <w:b/>
          <w:color w:val="00AB67"/>
          <w:sz w:val="27"/>
          <w:szCs w:val="27"/>
        </w:rPr>
        <w:t xml:space="preserve"> </w:t>
      </w:r>
      <w:r w:rsidR="0010183C">
        <w:rPr>
          <w:rFonts w:ascii="Arial" w:eastAsia="Calibri" w:hAnsi="Arial" w:cs="Arial"/>
          <w:b/>
          <w:color w:val="00AB67"/>
          <w:sz w:val="27"/>
          <w:szCs w:val="27"/>
        </w:rPr>
        <w:t>využívání</w:t>
      </w:r>
      <w:r w:rsidRPr="00A975A8">
        <w:rPr>
          <w:rFonts w:ascii="Arial" w:eastAsia="Calibri" w:hAnsi="Arial" w:cs="Arial"/>
          <w:b/>
          <w:color w:val="00AB67"/>
          <w:sz w:val="27"/>
          <w:szCs w:val="27"/>
        </w:rPr>
        <w:t xml:space="preserve"> </w:t>
      </w:r>
      <w:r w:rsidR="003E67CC">
        <w:rPr>
          <w:rFonts w:ascii="Arial" w:eastAsia="Calibri" w:hAnsi="Arial" w:cs="Arial"/>
          <w:b/>
          <w:color w:val="00AB67"/>
          <w:sz w:val="27"/>
          <w:szCs w:val="27"/>
        </w:rPr>
        <w:t xml:space="preserve">lithiových </w:t>
      </w:r>
      <w:r w:rsidRPr="00A975A8">
        <w:rPr>
          <w:rFonts w:ascii="Arial" w:eastAsia="Calibri" w:hAnsi="Arial" w:cs="Arial"/>
          <w:b/>
          <w:color w:val="00AB67"/>
          <w:sz w:val="27"/>
          <w:szCs w:val="27"/>
        </w:rPr>
        <w:t>baterií</w:t>
      </w:r>
      <w:r w:rsidR="00D62D09">
        <w:rPr>
          <w:rFonts w:ascii="Arial" w:eastAsia="Calibri" w:hAnsi="Arial" w:cs="Arial"/>
          <w:b/>
          <w:color w:val="00AB67"/>
          <w:sz w:val="27"/>
          <w:szCs w:val="27"/>
        </w:rPr>
        <w:t>. S</w:t>
      </w:r>
      <w:r>
        <w:rPr>
          <w:rFonts w:ascii="Arial" w:eastAsia="Calibri" w:hAnsi="Arial" w:cs="Arial"/>
          <w:b/>
          <w:color w:val="00AB67"/>
          <w:sz w:val="27"/>
          <w:szCs w:val="27"/>
        </w:rPr>
        <w:t xml:space="preserve">polu s tím porostou nároky na jejich </w:t>
      </w:r>
      <w:r w:rsidR="003E67CC">
        <w:rPr>
          <w:rFonts w:ascii="Arial" w:eastAsia="Calibri" w:hAnsi="Arial" w:cs="Arial"/>
          <w:b/>
          <w:color w:val="00AB67"/>
          <w:sz w:val="27"/>
          <w:szCs w:val="27"/>
        </w:rPr>
        <w:t>zpracování, když doslouží</w:t>
      </w:r>
    </w:p>
    <w:p w14:paraId="093E0EF3" w14:textId="77777777" w:rsidR="009A51EE" w:rsidRPr="003A62E8" w:rsidRDefault="009A51EE" w:rsidP="00EA0920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14:paraId="7ED8E36E" w14:textId="77777777" w:rsidR="00A123A2" w:rsidRDefault="00A123A2" w:rsidP="00A123A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F15B004" w14:textId="6D117FEE" w:rsidR="00ED0460" w:rsidRDefault="00FD0A6E" w:rsidP="00ED0460">
      <w:pPr>
        <w:pStyle w:val="FormtovanvHTML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Praha, </w:t>
      </w:r>
      <w:r w:rsidR="00140F3A" w:rsidRPr="00A975A8">
        <w:rPr>
          <w:rFonts w:ascii="Arial" w:hAnsi="Arial" w:cs="Arial"/>
          <w:b/>
        </w:rPr>
        <w:t>7</w:t>
      </w:r>
      <w:r w:rsidR="00A7193F" w:rsidRPr="007870CA">
        <w:rPr>
          <w:rFonts w:ascii="Arial" w:hAnsi="Arial" w:cs="Arial"/>
          <w:b/>
        </w:rPr>
        <w:t>.</w:t>
      </w:r>
      <w:r w:rsidR="00E90EDA" w:rsidRPr="007870CA">
        <w:rPr>
          <w:rFonts w:ascii="Arial" w:hAnsi="Arial" w:cs="Arial"/>
          <w:b/>
        </w:rPr>
        <w:t xml:space="preserve"> </w:t>
      </w:r>
      <w:r w:rsidR="00A975A8">
        <w:rPr>
          <w:rFonts w:ascii="Arial" w:hAnsi="Arial" w:cs="Arial"/>
          <w:b/>
        </w:rPr>
        <w:t>ledna</w:t>
      </w:r>
      <w:r w:rsidR="00635DC4" w:rsidRPr="007870CA">
        <w:rPr>
          <w:rFonts w:ascii="Arial" w:hAnsi="Arial" w:cs="Arial"/>
          <w:b/>
        </w:rPr>
        <w:t xml:space="preserve"> </w:t>
      </w:r>
      <w:proofErr w:type="gramStart"/>
      <w:r w:rsidR="00E90EDA" w:rsidRPr="007870CA">
        <w:rPr>
          <w:rFonts w:ascii="Arial" w:hAnsi="Arial" w:cs="Arial"/>
          <w:b/>
        </w:rPr>
        <w:t>20</w:t>
      </w:r>
      <w:r w:rsidR="00EC254C">
        <w:rPr>
          <w:rFonts w:ascii="Arial" w:hAnsi="Arial" w:cs="Arial"/>
          <w:b/>
        </w:rPr>
        <w:t>2</w:t>
      </w:r>
      <w:r w:rsidR="00B60FB4">
        <w:rPr>
          <w:rFonts w:ascii="Arial" w:hAnsi="Arial" w:cs="Arial"/>
          <w:b/>
        </w:rPr>
        <w:t>1</w:t>
      </w:r>
      <w:r w:rsidR="00E90EDA" w:rsidRPr="007870CA">
        <w:rPr>
          <w:rFonts w:ascii="Arial" w:hAnsi="Arial" w:cs="Arial"/>
          <w:b/>
        </w:rPr>
        <w:t xml:space="preserve"> </w:t>
      </w:r>
      <w:r w:rsidR="005A4E4A" w:rsidRPr="007870CA">
        <w:rPr>
          <w:rFonts w:ascii="Arial" w:hAnsi="Arial" w:cs="Arial"/>
          <w:b/>
        </w:rPr>
        <w:t>–</w:t>
      </w:r>
      <w:r w:rsidR="00892D15">
        <w:rPr>
          <w:rFonts w:ascii="Arial" w:hAnsi="Arial" w:cs="Arial"/>
          <w:b/>
        </w:rPr>
        <w:t xml:space="preserve"> </w:t>
      </w:r>
      <w:r w:rsidR="00A975A8" w:rsidRPr="00A975A8">
        <w:rPr>
          <w:rFonts w:ascii="Arial" w:hAnsi="Arial" w:cs="Arial"/>
          <w:b/>
        </w:rPr>
        <w:t>V</w:t>
      </w:r>
      <w:proofErr w:type="gramEnd"/>
      <w:r w:rsidR="005E5A8E">
        <w:rPr>
          <w:rFonts w:ascii="Arial" w:hAnsi="Arial" w:cs="Arial"/>
          <w:b/>
        </w:rPr>
        <w:t> </w:t>
      </w:r>
      <w:r w:rsidR="00A975A8" w:rsidRPr="00A975A8">
        <w:rPr>
          <w:rFonts w:ascii="Arial" w:hAnsi="Arial" w:cs="Arial"/>
          <w:b/>
        </w:rPr>
        <w:t>roce</w:t>
      </w:r>
      <w:r w:rsidR="005E5A8E">
        <w:rPr>
          <w:rFonts w:ascii="Arial" w:hAnsi="Arial" w:cs="Arial"/>
          <w:b/>
        </w:rPr>
        <w:t xml:space="preserve"> 2021</w:t>
      </w:r>
      <w:r w:rsidR="00A975A8" w:rsidRPr="00A975A8">
        <w:rPr>
          <w:rFonts w:ascii="Arial" w:hAnsi="Arial" w:cs="Arial"/>
          <w:b/>
        </w:rPr>
        <w:t xml:space="preserve"> </w:t>
      </w:r>
      <w:r w:rsidR="005E5A8E">
        <w:rPr>
          <w:rFonts w:ascii="Arial" w:hAnsi="Arial" w:cs="Arial"/>
          <w:b/>
        </w:rPr>
        <w:t xml:space="preserve">lze </w:t>
      </w:r>
      <w:r w:rsidR="00A975A8" w:rsidRPr="00A975A8">
        <w:rPr>
          <w:rFonts w:ascii="Arial" w:hAnsi="Arial" w:cs="Arial"/>
          <w:b/>
        </w:rPr>
        <w:t>očeká</w:t>
      </w:r>
      <w:r w:rsidR="005E5A8E">
        <w:rPr>
          <w:rFonts w:ascii="Arial" w:hAnsi="Arial" w:cs="Arial"/>
          <w:b/>
        </w:rPr>
        <w:t>vat další</w:t>
      </w:r>
      <w:r w:rsidR="00A975A8" w:rsidRPr="00A975A8">
        <w:rPr>
          <w:rFonts w:ascii="Arial" w:hAnsi="Arial" w:cs="Arial"/>
          <w:b/>
        </w:rPr>
        <w:t xml:space="preserve"> </w:t>
      </w:r>
      <w:r w:rsidR="001372E4">
        <w:rPr>
          <w:rFonts w:ascii="Arial" w:hAnsi="Arial" w:cs="Arial"/>
          <w:b/>
        </w:rPr>
        <w:t xml:space="preserve">výrazný </w:t>
      </w:r>
      <w:r w:rsidR="00A975A8" w:rsidRPr="00A975A8">
        <w:rPr>
          <w:rFonts w:ascii="Arial" w:hAnsi="Arial" w:cs="Arial"/>
          <w:b/>
        </w:rPr>
        <w:t xml:space="preserve">nárůst </w:t>
      </w:r>
      <w:r w:rsidR="005E5A8E">
        <w:rPr>
          <w:rFonts w:ascii="Arial" w:hAnsi="Arial" w:cs="Arial"/>
          <w:b/>
        </w:rPr>
        <w:t>využívání baterií</w:t>
      </w:r>
      <w:r w:rsidR="00ED0460">
        <w:rPr>
          <w:rFonts w:ascii="Arial" w:hAnsi="Arial" w:cs="Arial"/>
          <w:b/>
        </w:rPr>
        <w:t>, a to zejména v oblasti</w:t>
      </w:r>
      <w:r w:rsidR="00BB02D0">
        <w:rPr>
          <w:rFonts w:ascii="Arial" w:hAnsi="Arial" w:cs="Arial"/>
          <w:b/>
        </w:rPr>
        <w:t xml:space="preserve"> e-mobility, která</w:t>
      </w:r>
      <w:r w:rsidR="00BB02D0" w:rsidRPr="00BB02D0">
        <w:rPr>
          <w:rFonts w:ascii="Arial" w:hAnsi="Arial" w:cs="Arial"/>
          <w:b/>
        </w:rPr>
        <w:t xml:space="preserve"> kromě elektromobilů zahrnuje také elektrická kola</w:t>
      </w:r>
      <w:r w:rsidR="0010183C">
        <w:rPr>
          <w:rFonts w:ascii="Arial" w:hAnsi="Arial" w:cs="Arial"/>
          <w:b/>
        </w:rPr>
        <w:t xml:space="preserve">, </w:t>
      </w:r>
      <w:r w:rsidR="00BB02D0">
        <w:rPr>
          <w:rFonts w:ascii="Arial" w:hAnsi="Arial" w:cs="Arial"/>
          <w:b/>
        </w:rPr>
        <w:t xml:space="preserve">koloběžky či </w:t>
      </w:r>
      <w:proofErr w:type="spellStart"/>
      <w:r w:rsidR="00BB02D0">
        <w:rPr>
          <w:rFonts w:ascii="Arial" w:hAnsi="Arial" w:cs="Arial"/>
          <w:b/>
        </w:rPr>
        <w:t>longboardy</w:t>
      </w:r>
      <w:proofErr w:type="spellEnd"/>
      <w:r w:rsidR="00BB02D0" w:rsidRPr="00BB02D0">
        <w:rPr>
          <w:rFonts w:ascii="Arial" w:hAnsi="Arial" w:cs="Arial"/>
          <w:b/>
        </w:rPr>
        <w:t xml:space="preserve">, </w:t>
      </w:r>
      <w:r w:rsidR="005259DB">
        <w:rPr>
          <w:rFonts w:ascii="Arial" w:hAnsi="Arial" w:cs="Arial"/>
          <w:b/>
        </w:rPr>
        <w:t xml:space="preserve">skútry, </w:t>
      </w:r>
      <w:r w:rsidR="00BB02D0" w:rsidRPr="00BB02D0">
        <w:rPr>
          <w:rFonts w:ascii="Arial" w:hAnsi="Arial" w:cs="Arial"/>
          <w:b/>
        </w:rPr>
        <w:t xml:space="preserve">motocykly, užitková vozidla </w:t>
      </w:r>
      <w:r w:rsidR="0010183C">
        <w:rPr>
          <w:rFonts w:ascii="Arial" w:hAnsi="Arial" w:cs="Arial"/>
          <w:b/>
        </w:rPr>
        <w:t>nebo</w:t>
      </w:r>
      <w:r w:rsidR="00BB02D0" w:rsidRPr="00BB02D0">
        <w:rPr>
          <w:rFonts w:ascii="Arial" w:hAnsi="Arial" w:cs="Arial"/>
          <w:b/>
        </w:rPr>
        <w:t xml:space="preserve"> hromadn</w:t>
      </w:r>
      <w:r w:rsidR="00BB02D0">
        <w:rPr>
          <w:rFonts w:ascii="Arial" w:hAnsi="Arial" w:cs="Arial"/>
          <w:b/>
        </w:rPr>
        <w:t>é</w:t>
      </w:r>
      <w:r w:rsidR="00BB02D0" w:rsidRPr="00BB02D0">
        <w:rPr>
          <w:rFonts w:ascii="Arial" w:hAnsi="Arial" w:cs="Arial"/>
          <w:b/>
        </w:rPr>
        <w:t xml:space="preserve"> dopravní prostředk</w:t>
      </w:r>
      <w:r w:rsidR="0010183C">
        <w:rPr>
          <w:rFonts w:ascii="Arial" w:hAnsi="Arial" w:cs="Arial"/>
          <w:b/>
        </w:rPr>
        <w:t>y</w:t>
      </w:r>
      <w:r w:rsidR="00BB02D0">
        <w:rPr>
          <w:rFonts w:ascii="Arial" w:hAnsi="Arial" w:cs="Arial"/>
          <w:b/>
        </w:rPr>
        <w:t xml:space="preserve">. </w:t>
      </w:r>
      <w:r w:rsidR="0010183C">
        <w:rPr>
          <w:rFonts w:ascii="Arial" w:hAnsi="Arial" w:cs="Arial"/>
          <w:b/>
        </w:rPr>
        <w:t xml:space="preserve">S tím souvisí i množství </w:t>
      </w:r>
      <w:r w:rsidR="00ED0460">
        <w:rPr>
          <w:rFonts w:ascii="Arial" w:hAnsi="Arial" w:cs="Arial"/>
          <w:b/>
        </w:rPr>
        <w:t xml:space="preserve">lithiových </w:t>
      </w:r>
      <w:r w:rsidR="0010183C">
        <w:rPr>
          <w:rFonts w:ascii="Arial" w:hAnsi="Arial" w:cs="Arial"/>
          <w:b/>
        </w:rPr>
        <w:t xml:space="preserve">baterií, které bude </w:t>
      </w:r>
      <w:r w:rsidR="000F7DED">
        <w:rPr>
          <w:rFonts w:ascii="Arial" w:hAnsi="Arial" w:cs="Arial"/>
          <w:b/>
        </w:rPr>
        <w:t>po</w:t>
      </w:r>
      <w:r w:rsidR="0010183C">
        <w:rPr>
          <w:rFonts w:ascii="Arial" w:hAnsi="Arial" w:cs="Arial"/>
          <w:b/>
        </w:rPr>
        <w:t xml:space="preserve">třeba </w:t>
      </w:r>
      <w:r w:rsidR="00D23DC3">
        <w:rPr>
          <w:rFonts w:ascii="Arial" w:hAnsi="Arial" w:cs="Arial"/>
          <w:b/>
        </w:rPr>
        <w:t>p</w:t>
      </w:r>
      <w:r w:rsidR="0010183C">
        <w:rPr>
          <w:rFonts w:ascii="Arial" w:hAnsi="Arial" w:cs="Arial"/>
          <w:b/>
        </w:rPr>
        <w:t xml:space="preserve">o skončení jejich životnosti zpracovat. </w:t>
      </w:r>
    </w:p>
    <w:p w14:paraId="5BE6C4AE" w14:textId="77777777" w:rsidR="00ED0460" w:rsidRDefault="00ED0460" w:rsidP="00ED0460">
      <w:pPr>
        <w:pStyle w:val="FormtovanvHTML"/>
        <w:jc w:val="both"/>
        <w:rPr>
          <w:rFonts w:ascii="Arial" w:hAnsi="Arial" w:cs="Arial"/>
          <w:b/>
        </w:rPr>
      </w:pPr>
    </w:p>
    <w:p w14:paraId="5857F31D" w14:textId="746513EA" w:rsidR="00ED0460" w:rsidRDefault="000F7DED" w:rsidP="005259DB">
      <w:pPr>
        <w:pStyle w:val="FormtovanvHTML"/>
        <w:jc w:val="both"/>
        <w:rPr>
          <w:rFonts w:ascii="Arial" w:hAnsi="Arial" w:cs="Arial"/>
          <w:bCs/>
        </w:rPr>
      </w:pPr>
      <w:r w:rsidRPr="005259DB">
        <w:rPr>
          <w:rFonts w:ascii="Arial" w:hAnsi="Arial" w:cs="Arial"/>
          <w:bCs/>
        </w:rPr>
        <w:t>Podle s</w:t>
      </w:r>
      <w:r w:rsidR="0010183C" w:rsidRPr="005259DB">
        <w:rPr>
          <w:rFonts w:ascii="Arial" w:hAnsi="Arial" w:cs="Arial"/>
          <w:bCs/>
        </w:rPr>
        <w:t>polečnost</w:t>
      </w:r>
      <w:r w:rsidRPr="005259DB">
        <w:rPr>
          <w:rFonts w:ascii="Arial" w:hAnsi="Arial" w:cs="Arial"/>
          <w:bCs/>
        </w:rPr>
        <w:t>i</w:t>
      </w:r>
      <w:r w:rsidR="0010183C" w:rsidRPr="005259DB">
        <w:rPr>
          <w:rFonts w:ascii="Arial" w:hAnsi="Arial" w:cs="Arial"/>
          <w:bCs/>
        </w:rPr>
        <w:t xml:space="preserve"> ECOBAT, která v České republice zajišťuje sběr a recyklaci baterií, </w:t>
      </w:r>
      <w:r w:rsidR="00ED0460" w:rsidRPr="005259DB">
        <w:rPr>
          <w:rFonts w:ascii="Arial" w:hAnsi="Arial" w:cs="Arial"/>
          <w:bCs/>
        </w:rPr>
        <w:t>m</w:t>
      </w:r>
      <w:r w:rsidR="000150C6" w:rsidRPr="005259DB">
        <w:rPr>
          <w:rFonts w:ascii="Arial" w:hAnsi="Arial" w:cs="Arial"/>
          <w:bCs/>
        </w:rPr>
        <w:t xml:space="preserve">ezi </w:t>
      </w:r>
      <w:r w:rsidR="00F24DA1" w:rsidRPr="005259DB">
        <w:rPr>
          <w:rFonts w:ascii="Arial" w:hAnsi="Arial" w:cs="Arial"/>
          <w:bCs/>
        </w:rPr>
        <w:t xml:space="preserve">odpadními </w:t>
      </w:r>
      <w:r w:rsidR="005259DB">
        <w:rPr>
          <w:rFonts w:ascii="Arial" w:hAnsi="Arial" w:cs="Arial"/>
          <w:bCs/>
        </w:rPr>
        <w:t xml:space="preserve">lithiovými </w:t>
      </w:r>
      <w:r w:rsidR="000150C6" w:rsidRPr="005259DB">
        <w:rPr>
          <w:rFonts w:ascii="Arial" w:hAnsi="Arial" w:cs="Arial"/>
          <w:bCs/>
        </w:rPr>
        <w:t xml:space="preserve">bateriemi </w:t>
      </w:r>
      <w:r w:rsidR="009E1042" w:rsidRPr="005259DB">
        <w:rPr>
          <w:rFonts w:ascii="Arial" w:hAnsi="Arial" w:cs="Arial"/>
          <w:bCs/>
        </w:rPr>
        <w:t>zatím převažují</w:t>
      </w:r>
      <w:r w:rsidRPr="005259DB">
        <w:rPr>
          <w:rFonts w:ascii="Arial" w:hAnsi="Arial" w:cs="Arial"/>
          <w:bCs/>
        </w:rPr>
        <w:t xml:space="preserve"> menší baterie o hmotnosti do 5 kilogramů </w:t>
      </w:r>
      <w:r w:rsidR="003E67CC" w:rsidRPr="005259DB">
        <w:rPr>
          <w:rFonts w:ascii="Arial" w:hAnsi="Arial" w:cs="Arial"/>
          <w:bCs/>
        </w:rPr>
        <w:t>z</w:t>
      </w:r>
      <w:r w:rsidRPr="005259DB">
        <w:rPr>
          <w:rFonts w:ascii="Arial" w:hAnsi="Arial" w:cs="Arial"/>
          <w:bCs/>
        </w:rPr>
        <w:t xml:space="preserve"> nejrůznějšího </w:t>
      </w:r>
      <w:r w:rsidR="003E67CC" w:rsidRPr="005259DB">
        <w:rPr>
          <w:rFonts w:ascii="Arial" w:hAnsi="Arial" w:cs="Arial"/>
          <w:bCs/>
        </w:rPr>
        <w:t xml:space="preserve">aku </w:t>
      </w:r>
      <w:r w:rsidRPr="005259DB">
        <w:rPr>
          <w:rFonts w:ascii="Arial" w:hAnsi="Arial" w:cs="Arial"/>
          <w:bCs/>
        </w:rPr>
        <w:t xml:space="preserve">nářadí, </w:t>
      </w:r>
      <w:r w:rsidR="000150C6" w:rsidRPr="005259DB">
        <w:rPr>
          <w:rFonts w:ascii="Arial" w:hAnsi="Arial" w:cs="Arial"/>
          <w:bCs/>
        </w:rPr>
        <w:t xml:space="preserve">spotřební elektroniky, </w:t>
      </w:r>
      <w:r w:rsidRPr="005259DB">
        <w:rPr>
          <w:rFonts w:ascii="Arial" w:hAnsi="Arial" w:cs="Arial"/>
          <w:bCs/>
        </w:rPr>
        <w:t>e-kol a e-koloběžek.</w:t>
      </w:r>
      <w:r w:rsidRPr="00ED0460">
        <w:rPr>
          <w:rFonts w:ascii="Arial" w:hAnsi="Arial" w:cs="Arial"/>
          <w:b/>
        </w:rPr>
        <w:t xml:space="preserve"> </w:t>
      </w:r>
      <w:r w:rsidR="00F843A1" w:rsidRPr="00ED0460">
        <w:rPr>
          <w:rFonts w:ascii="Arial" w:hAnsi="Arial" w:cs="Arial"/>
          <w:bCs/>
        </w:rPr>
        <w:t xml:space="preserve">Rok 2021 </w:t>
      </w:r>
      <w:r w:rsidR="00ED0460" w:rsidRPr="00ED0460">
        <w:rPr>
          <w:rFonts w:ascii="Arial" w:hAnsi="Arial" w:cs="Arial"/>
          <w:bCs/>
        </w:rPr>
        <w:t xml:space="preserve">pak </w:t>
      </w:r>
      <w:r w:rsidR="00F843A1" w:rsidRPr="00ED0460">
        <w:rPr>
          <w:rFonts w:ascii="Arial" w:hAnsi="Arial" w:cs="Arial"/>
          <w:bCs/>
        </w:rPr>
        <w:t xml:space="preserve">přinese další </w:t>
      </w:r>
      <w:r w:rsidR="00ED0460" w:rsidRPr="00ED0460">
        <w:rPr>
          <w:rFonts w:ascii="Arial" w:hAnsi="Arial" w:cs="Arial"/>
          <w:bCs/>
        </w:rPr>
        <w:t xml:space="preserve">nárůst </w:t>
      </w:r>
      <w:r w:rsidR="009E1042" w:rsidRPr="00ED0460">
        <w:rPr>
          <w:rFonts w:ascii="Arial" w:hAnsi="Arial" w:cs="Arial"/>
          <w:bCs/>
        </w:rPr>
        <w:t xml:space="preserve">množství lithiových baterií, které budou na konci svého životního cyklu. </w:t>
      </w:r>
      <w:r w:rsidR="00BC2BFC" w:rsidRPr="00ED0460">
        <w:rPr>
          <w:rFonts w:ascii="Arial" w:hAnsi="Arial" w:cs="Arial"/>
          <w:bCs/>
        </w:rPr>
        <w:t>Opravdový boom</w:t>
      </w:r>
      <w:r w:rsidR="0010183C" w:rsidRPr="00ED0460">
        <w:rPr>
          <w:rFonts w:ascii="Arial" w:hAnsi="Arial" w:cs="Arial"/>
          <w:bCs/>
        </w:rPr>
        <w:t xml:space="preserve"> </w:t>
      </w:r>
      <w:r w:rsidR="000150C6" w:rsidRPr="00ED0460">
        <w:rPr>
          <w:rFonts w:ascii="Arial" w:hAnsi="Arial" w:cs="Arial"/>
          <w:bCs/>
        </w:rPr>
        <w:t xml:space="preserve">se </w:t>
      </w:r>
      <w:r w:rsidR="009E1042" w:rsidRPr="00ED0460">
        <w:rPr>
          <w:rFonts w:ascii="Arial" w:hAnsi="Arial" w:cs="Arial"/>
          <w:bCs/>
        </w:rPr>
        <w:t xml:space="preserve">však </w:t>
      </w:r>
      <w:r w:rsidR="000150C6" w:rsidRPr="00ED0460">
        <w:rPr>
          <w:rFonts w:ascii="Arial" w:hAnsi="Arial" w:cs="Arial"/>
          <w:bCs/>
        </w:rPr>
        <w:t>předpoklád</w:t>
      </w:r>
      <w:r w:rsidR="009E1042" w:rsidRPr="00ED0460">
        <w:rPr>
          <w:rFonts w:ascii="Arial" w:hAnsi="Arial" w:cs="Arial"/>
          <w:bCs/>
        </w:rPr>
        <w:t>á</w:t>
      </w:r>
      <w:r w:rsidR="00BC2BFC" w:rsidRPr="00ED0460">
        <w:rPr>
          <w:rFonts w:ascii="Arial" w:hAnsi="Arial" w:cs="Arial"/>
          <w:bCs/>
        </w:rPr>
        <w:t xml:space="preserve"> </w:t>
      </w:r>
      <w:r w:rsidR="0010183C" w:rsidRPr="00ED0460">
        <w:rPr>
          <w:rFonts w:ascii="Arial" w:hAnsi="Arial" w:cs="Arial"/>
          <w:bCs/>
        </w:rPr>
        <w:t xml:space="preserve">za </w:t>
      </w:r>
      <w:r w:rsidRPr="00ED0460">
        <w:rPr>
          <w:rFonts w:ascii="Arial" w:hAnsi="Arial" w:cs="Arial"/>
          <w:bCs/>
        </w:rPr>
        <w:t xml:space="preserve">5 až </w:t>
      </w:r>
      <w:r w:rsidR="0010183C" w:rsidRPr="00ED0460">
        <w:rPr>
          <w:rFonts w:ascii="Arial" w:hAnsi="Arial" w:cs="Arial"/>
          <w:bCs/>
        </w:rPr>
        <w:t xml:space="preserve">10 </w:t>
      </w:r>
      <w:r w:rsidR="009E1042" w:rsidRPr="00ED0460">
        <w:rPr>
          <w:rFonts w:ascii="Arial" w:hAnsi="Arial" w:cs="Arial"/>
          <w:bCs/>
        </w:rPr>
        <w:t>l</w:t>
      </w:r>
      <w:r w:rsidR="0010183C" w:rsidRPr="00ED0460">
        <w:rPr>
          <w:rFonts w:ascii="Arial" w:hAnsi="Arial" w:cs="Arial"/>
          <w:bCs/>
        </w:rPr>
        <w:t>et, kdy budou na recyklaci nebo na jiné využití směřovat baterie, které se dnes a v nejbližších letech dostanou do provozu</w:t>
      </w:r>
      <w:r w:rsidR="000150C6" w:rsidRPr="00ED0460">
        <w:rPr>
          <w:rFonts w:ascii="Arial" w:hAnsi="Arial" w:cs="Arial"/>
          <w:bCs/>
        </w:rPr>
        <w:t xml:space="preserve"> právě v souvislosti s e</w:t>
      </w:r>
      <w:r w:rsidR="00F24DA1" w:rsidRPr="00ED0460">
        <w:rPr>
          <w:rFonts w:ascii="Arial" w:hAnsi="Arial" w:cs="Arial"/>
          <w:bCs/>
        </w:rPr>
        <w:t>lektromobil</w:t>
      </w:r>
      <w:r w:rsidR="005259DB">
        <w:rPr>
          <w:rFonts w:ascii="Arial" w:hAnsi="Arial" w:cs="Arial"/>
          <w:bCs/>
        </w:rPr>
        <w:t>itou</w:t>
      </w:r>
      <w:r w:rsidR="0010183C" w:rsidRPr="00ED0460">
        <w:rPr>
          <w:rFonts w:ascii="Arial" w:hAnsi="Arial" w:cs="Arial"/>
          <w:bCs/>
        </w:rPr>
        <w:t>.</w:t>
      </w:r>
    </w:p>
    <w:p w14:paraId="64B9DE82" w14:textId="77777777" w:rsidR="005259DB" w:rsidRPr="00DA1597" w:rsidRDefault="005259DB" w:rsidP="005259DB">
      <w:pPr>
        <w:pStyle w:val="FormtovanvHTML"/>
        <w:jc w:val="both"/>
        <w:rPr>
          <w:rFonts w:ascii="Arial" w:hAnsi="Arial" w:cs="Arial"/>
          <w:bCs/>
          <w:sz w:val="16"/>
          <w:szCs w:val="16"/>
        </w:rPr>
      </w:pPr>
    </w:p>
    <w:p w14:paraId="19A5023C" w14:textId="59740F89" w:rsidR="00ED0460" w:rsidRPr="000150C6" w:rsidRDefault="00ED0460" w:rsidP="005259DB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259DB">
        <w:rPr>
          <w:rFonts w:ascii="Arial" w:hAnsi="Arial" w:cs="Arial"/>
          <w:bCs/>
          <w:sz w:val="20"/>
          <w:szCs w:val="20"/>
        </w:rPr>
        <w:t xml:space="preserve">Obnovitelné zdroje </w:t>
      </w:r>
      <w:r w:rsidR="005259DB">
        <w:rPr>
          <w:rFonts w:ascii="Arial" w:hAnsi="Arial" w:cs="Arial"/>
          <w:bCs/>
          <w:sz w:val="20"/>
          <w:szCs w:val="20"/>
        </w:rPr>
        <w:t xml:space="preserve">jsou </w:t>
      </w:r>
      <w:r w:rsidR="00A83268">
        <w:rPr>
          <w:rFonts w:ascii="Arial" w:hAnsi="Arial" w:cs="Arial"/>
          <w:bCs/>
          <w:sz w:val="20"/>
          <w:szCs w:val="20"/>
        </w:rPr>
        <w:t>velkým</w:t>
      </w:r>
      <w:r w:rsidR="005259DB">
        <w:rPr>
          <w:rFonts w:ascii="Arial" w:hAnsi="Arial" w:cs="Arial"/>
          <w:bCs/>
          <w:sz w:val="20"/>
          <w:szCs w:val="20"/>
        </w:rPr>
        <w:t xml:space="preserve"> tématem </w:t>
      </w:r>
      <w:r w:rsidRPr="005259DB">
        <w:rPr>
          <w:rFonts w:ascii="Arial" w:hAnsi="Arial" w:cs="Arial"/>
          <w:bCs/>
          <w:sz w:val="20"/>
          <w:szCs w:val="20"/>
        </w:rPr>
        <w:t xml:space="preserve">po celém světě a většina států se snaží dát tomuto odvětví ještě více podnětů pomocí </w:t>
      </w:r>
      <w:r w:rsidR="00A83268">
        <w:rPr>
          <w:rFonts w:ascii="Arial" w:hAnsi="Arial" w:cs="Arial"/>
          <w:bCs/>
          <w:sz w:val="20"/>
          <w:szCs w:val="20"/>
        </w:rPr>
        <w:t xml:space="preserve">ekonomických </w:t>
      </w:r>
      <w:r w:rsidRPr="005259DB">
        <w:rPr>
          <w:rFonts w:ascii="Arial" w:hAnsi="Arial" w:cs="Arial"/>
          <w:bCs/>
          <w:sz w:val="20"/>
          <w:szCs w:val="20"/>
        </w:rPr>
        <w:t>stimulů. Současně probíhá aktualizace právních předpisů EU o bateriích</w:t>
      </w:r>
      <w:r w:rsidR="00D62D09">
        <w:rPr>
          <w:rFonts w:ascii="Arial" w:hAnsi="Arial" w:cs="Arial"/>
          <w:bCs/>
          <w:sz w:val="20"/>
          <w:szCs w:val="20"/>
        </w:rPr>
        <w:t>,</w:t>
      </w:r>
      <w:r w:rsidRPr="005259DB">
        <w:rPr>
          <w:rFonts w:ascii="Arial" w:hAnsi="Arial" w:cs="Arial"/>
          <w:bCs/>
          <w:sz w:val="20"/>
          <w:szCs w:val="20"/>
        </w:rPr>
        <w:t xml:space="preserve"> </w:t>
      </w:r>
      <w:r w:rsidR="00D62D09">
        <w:rPr>
          <w:rFonts w:ascii="Arial" w:hAnsi="Arial" w:cs="Arial"/>
          <w:bCs/>
          <w:sz w:val="20"/>
          <w:szCs w:val="20"/>
        </w:rPr>
        <w:t>také</w:t>
      </w:r>
      <w:r w:rsidRPr="005259DB">
        <w:rPr>
          <w:rFonts w:ascii="Arial" w:hAnsi="Arial" w:cs="Arial"/>
          <w:bCs/>
          <w:sz w:val="20"/>
          <w:szCs w:val="20"/>
        </w:rPr>
        <w:t xml:space="preserve"> s akčním plánem pro </w:t>
      </w:r>
      <w:r w:rsidRPr="005259DB">
        <w:rPr>
          <w:rFonts w:ascii="Arial" w:hAnsi="Arial" w:cs="Arial"/>
          <w:bCs/>
          <w:sz w:val="20"/>
          <w:szCs w:val="20"/>
        </w:rPr>
        <w:t xml:space="preserve">oběhové hospodářství. Svět proto potřebuje každý kilogram lithia, který může </w:t>
      </w:r>
      <w:r w:rsidR="005259DB">
        <w:rPr>
          <w:rFonts w:ascii="Arial" w:hAnsi="Arial" w:cs="Arial"/>
          <w:bCs/>
          <w:sz w:val="20"/>
          <w:szCs w:val="20"/>
        </w:rPr>
        <w:t xml:space="preserve">z vysloužilých baterií </w:t>
      </w:r>
      <w:r w:rsidRPr="005259DB">
        <w:rPr>
          <w:rFonts w:ascii="Arial" w:hAnsi="Arial" w:cs="Arial"/>
          <w:bCs/>
          <w:sz w:val="20"/>
          <w:szCs w:val="20"/>
        </w:rPr>
        <w:t>dostat</w:t>
      </w:r>
      <w:r w:rsidR="00A83268">
        <w:rPr>
          <w:rFonts w:ascii="Arial" w:hAnsi="Arial" w:cs="Arial"/>
          <w:bCs/>
          <w:sz w:val="20"/>
          <w:szCs w:val="20"/>
        </w:rPr>
        <w:t xml:space="preserve">, což klade velké nároky </w:t>
      </w:r>
      <w:r w:rsidR="00A83268">
        <w:rPr>
          <w:rFonts w:ascii="Arial" w:hAnsi="Arial" w:cs="Arial"/>
          <w:bCs/>
          <w:sz w:val="20"/>
          <w:szCs w:val="20"/>
        </w:rPr>
        <w:t>na jejich efektivní recyklaci.</w:t>
      </w:r>
    </w:p>
    <w:p w14:paraId="6E82B6D3" w14:textId="01A0AEBC" w:rsidR="00BC2BFC" w:rsidRPr="00A72988" w:rsidRDefault="00BC2BFC" w:rsidP="000F7DED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458A27D0" w14:textId="3E15B616" w:rsidR="00487B34" w:rsidRDefault="00BC2BFC" w:rsidP="009B73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87B34">
        <w:rPr>
          <w:rFonts w:ascii="Arial" w:hAnsi="Arial" w:cs="Arial"/>
          <w:bCs/>
          <w:i/>
          <w:iCs/>
          <w:sz w:val="20"/>
          <w:szCs w:val="20"/>
        </w:rPr>
        <w:t>„</w:t>
      </w:r>
      <w:r w:rsidR="00487B34" w:rsidRPr="00487B34">
        <w:rPr>
          <w:rFonts w:ascii="Arial" w:hAnsi="Arial" w:cs="Arial"/>
          <w:bCs/>
          <w:i/>
          <w:iCs/>
          <w:sz w:val="20"/>
          <w:szCs w:val="20"/>
        </w:rPr>
        <w:t>Z</w:t>
      </w:r>
      <w:r w:rsidR="005259DB">
        <w:rPr>
          <w:rFonts w:ascii="Arial" w:hAnsi="Arial" w:cs="Arial"/>
          <w:bCs/>
          <w:i/>
          <w:iCs/>
          <w:sz w:val="20"/>
          <w:szCs w:val="20"/>
        </w:rPr>
        <w:t xml:space="preserve">a pozornost stojí technické hledisko </w:t>
      </w:r>
      <w:r w:rsidR="00487B34">
        <w:rPr>
          <w:rFonts w:ascii="Arial" w:hAnsi="Arial" w:cs="Arial"/>
          <w:bCs/>
          <w:i/>
          <w:iCs/>
          <w:sz w:val="20"/>
          <w:szCs w:val="20"/>
        </w:rPr>
        <w:t>životní</w:t>
      </w:r>
      <w:r w:rsidR="005259DB">
        <w:rPr>
          <w:rFonts w:ascii="Arial" w:hAnsi="Arial" w:cs="Arial"/>
          <w:bCs/>
          <w:i/>
          <w:iCs/>
          <w:sz w:val="20"/>
          <w:szCs w:val="20"/>
        </w:rPr>
        <w:t>ho</w:t>
      </w:r>
      <w:r w:rsidR="00487B34">
        <w:rPr>
          <w:rFonts w:ascii="Arial" w:hAnsi="Arial" w:cs="Arial"/>
          <w:bCs/>
          <w:i/>
          <w:iCs/>
          <w:sz w:val="20"/>
          <w:szCs w:val="20"/>
        </w:rPr>
        <w:t xml:space="preserve"> cyklu lithiových baterií</w:t>
      </w:r>
      <w:r w:rsidR="005259DB">
        <w:rPr>
          <w:rFonts w:ascii="Arial" w:hAnsi="Arial" w:cs="Arial"/>
          <w:bCs/>
          <w:i/>
          <w:iCs/>
          <w:sz w:val="20"/>
          <w:szCs w:val="20"/>
        </w:rPr>
        <w:t>.</w:t>
      </w:r>
      <w:r w:rsidR="00487B34">
        <w:rPr>
          <w:rFonts w:ascii="Arial" w:hAnsi="Arial" w:cs="Arial"/>
          <w:bCs/>
          <w:i/>
          <w:iCs/>
          <w:sz w:val="20"/>
          <w:szCs w:val="20"/>
        </w:rPr>
        <w:t xml:space="preserve"> Když v elektromobilu klesne kapacita baterie na přibližně </w:t>
      </w:r>
      <w:r w:rsidR="00487B34" w:rsidRPr="00487B34">
        <w:rPr>
          <w:rFonts w:ascii="Arial" w:hAnsi="Arial" w:cs="Arial"/>
          <w:bCs/>
          <w:i/>
          <w:iCs/>
          <w:sz w:val="20"/>
          <w:szCs w:val="20"/>
        </w:rPr>
        <w:t>70-80</w:t>
      </w:r>
      <w:r w:rsidR="00487B3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87B34" w:rsidRPr="00487B34">
        <w:rPr>
          <w:rFonts w:ascii="Arial" w:hAnsi="Arial" w:cs="Arial"/>
          <w:bCs/>
          <w:i/>
          <w:iCs/>
          <w:sz w:val="20"/>
          <w:szCs w:val="20"/>
        </w:rPr>
        <w:t xml:space="preserve">%, </w:t>
      </w:r>
      <w:r w:rsidR="00487B34">
        <w:rPr>
          <w:rFonts w:ascii="Arial" w:hAnsi="Arial" w:cs="Arial"/>
          <w:bCs/>
          <w:i/>
          <w:iCs/>
          <w:sz w:val="20"/>
          <w:szCs w:val="20"/>
        </w:rPr>
        <w:t>což zpravidla bývá tak po 8 letech jejího využívání, je třeba ji vyměnit za novou. Je</w:t>
      </w:r>
      <w:r w:rsidR="000150C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259DB">
        <w:rPr>
          <w:rFonts w:ascii="Arial" w:hAnsi="Arial" w:cs="Arial"/>
          <w:bCs/>
          <w:i/>
          <w:iCs/>
          <w:sz w:val="20"/>
          <w:szCs w:val="20"/>
        </w:rPr>
        <w:t>však</w:t>
      </w:r>
      <w:r w:rsidR="000150C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87B34">
        <w:rPr>
          <w:rFonts w:ascii="Arial" w:hAnsi="Arial" w:cs="Arial"/>
          <w:bCs/>
          <w:i/>
          <w:iCs/>
          <w:sz w:val="20"/>
          <w:szCs w:val="20"/>
        </w:rPr>
        <w:t xml:space="preserve">možné ji stále použít </w:t>
      </w:r>
      <w:r w:rsidR="003E67CC">
        <w:rPr>
          <w:rFonts w:ascii="Arial" w:hAnsi="Arial" w:cs="Arial"/>
          <w:bCs/>
          <w:i/>
          <w:iCs/>
          <w:sz w:val="20"/>
          <w:szCs w:val="20"/>
        </w:rPr>
        <w:t xml:space="preserve">jinde a jinak – v současnosti nejvíce v </w:t>
      </w:r>
      <w:r w:rsidR="003836B0">
        <w:rPr>
          <w:rFonts w:ascii="Arial" w:hAnsi="Arial" w:cs="Arial"/>
          <w:bCs/>
          <w:i/>
          <w:iCs/>
          <w:sz w:val="20"/>
          <w:szCs w:val="20"/>
        </w:rPr>
        <w:t>bateriových úložištích energie</w:t>
      </w:r>
      <w:r w:rsidR="00487B34">
        <w:rPr>
          <w:rFonts w:ascii="Arial" w:hAnsi="Arial" w:cs="Arial"/>
          <w:bCs/>
          <w:i/>
          <w:iCs/>
          <w:sz w:val="20"/>
          <w:szCs w:val="20"/>
        </w:rPr>
        <w:t xml:space="preserve">, jak v průmyslu, tak v domácnostech,“ </w:t>
      </w:r>
      <w:r w:rsidR="00487B34" w:rsidRPr="00487B34">
        <w:rPr>
          <w:rFonts w:ascii="Arial" w:hAnsi="Arial" w:cs="Arial"/>
          <w:bCs/>
          <w:sz w:val="20"/>
          <w:szCs w:val="20"/>
        </w:rPr>
        <w:t>říká Petr Kratochvíl, jednatel společnosti ECOBAT a dodává:</w:t>
      </w:r>
      <w:r w:rsidR="00487B34">
        <w:rPr>
          <w:rFonts w:ascii="Arial" w:hAnsi="Arial" w:cs="Arial"/>
          <w:bCs/>
          <w:i/>
          <w:iCs/>
          <w:sz w:val="20"/>
          <w:szCs w:val="20"/>
        </w:rPr>
        <w:t xml:space="preserve"> „</w:t>
      </w:r>
      <w:r w:rsidR="00432811">
        <w:rPr>
          <w:rFonts w:ascii="Arial" w:hAnsi="Arial" w:cs="Arial"/>
          <w:bCs/>
          <w:i/>
          <w:iCs/>
          <w:sz w:val="20"/>
          <w:szCs w:val="20"/>
        </w:rPr>
        <w:t>Proto v souvislosti s lithiovými bateriemi nemluvíme jen o recyklaci, ale</w:t>
      </w:r>
      <w:r w:rsidR="008A41F3">
        <w:rPr>
          <w:rFonts w:ascii="Arial" w:hAnsi="Arial" w:cs="Arial"/>
          <w:bCs/>
          <w:i/>
          <w:iCs/>
          <w:sz w:val="20"/>
          <w:szCs w:val="20"/>
        </w:rPr>
        <w:t xml:space="preserve"> také</w:t>
      </w:r>
      <w:r w:rsidR="00432811">
        <w:rPr>
          <w:rFonts w:ascii="Arial" w:hAnsi="Arial" w:cs="Arial"/>
          <w:bCs/>
          <w:i/>
          <w:iCs/>
          <w:sz w:val="20"/>
          <w:szCs w:val="20"/>
        </w:rPr>
        <w:t xml:space="preserve"> o opakovaném využití baterií. Tím dochází k prodloužení životního cyklu</w:t>
      </w:r>
      <w:r w:rsidR="003E67CC">
        <w:rPr>
          <w:rFonts w:ascii="Arial" w:hAnsi="Arial" w:cs="Arial"/>
          <w:bCs/>
          <w:i/>
          <w:iCs/>
          <w:sz w:val="20"/>
          <w:szCs w:val="20"/>
        </w:rPr>
        <w:t xml:space="preserve"> baterie</w:t>
      </w:r>
      <w:r w:rsidR="00432811">
        <w:rPr>
          <w:rFonts w:ascii="Arial" w:hAnsi="Arial" w:cs="Arial"/>
          <w:bCs/>
          <w:i/>
          <w:iCs/>
          <w:sz w:val="20"/>
          <w:szCs w:val="20"/>
        </w:rPr>
        <w:t>.</w:t>
      </w:r>
      <w:r w:rsidR="003E67CC">
        <w:rPr>
          <w:rFonts w:ascii="Arial" w:hAnsi="Arial" w:cs="Arial"/>
          <w:bCs/>
          <w:i/>
          <w:iCs/>
          <w:sz w:val="20"/>
          <w:szCs w:val="20"/>
        </w:rPr>
        <w:t xml:space="preserve"> Jednou však každá baterie doslouží a bude potřeba se postarat její efektivní recyklaci.</w:t>
      </w:r>
      <w:r w:rsidR="00432811">
        <w:rPr>
          <w:rFonts w:ascii="Arial" w:hAnsi="Arial" w:cs="Arial"/>
          <w:bCs/>
          <w:i/>
          <w:iCs/>
          <w:sz w:val="20"/>
          <w:szCs w:val="20"/>
        </w:rPr>
        <w:t>“</w:t>
      </w:r>
    </w:p>
    <w:p w14:paraId="1942FEA2" w14:textId="3A2F4EA4" w:rsidR="00F843A1" w:rsidRPr="00A72988" w:rsidRDefault="00F843A1" w:rsidP="00487B34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iCs/>
          <w:sz w:val="12"/>
          <w:szCs w:val="12"/>
        </w:rPr>
      </w:pPr>
    </w:p>
    <w:p w14:paraId="64D05D8F" w14:textId="06DDD1E3" w:rsidR="008A41F3" w:rsidRDefault="00F843A1" w:rsidP="008A41F3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Podle </w:t>
      </w:r>
      <w:r w:rsidR="00D833D1">
        <w:rPr>
          <w:rFonts w:ascii="Arial" w:hAnsi="Arial" w:cs="Arial"/>
          <w:bCs/>
          <w:sz w:val="20"/>
          <w:szCs w:val="20"/>
        </w:rPr>
        <w:t xml:space="preserve">studie </w:t>
      </w:r>
      <w:r w:rsidR="00DB3144" w:rsidRPr="00DB3144">
        <w:rPr>
          <w:rFonts w:ascii="Arial" w:hAnsi="Arial" w:cs="Arial"/>
          <w:bCs/>
          <w:sz w:val="20"/>
          <w:szCs w:val="20"/>
        </w:rPr>
        <w:t xml:space="preserve">McKinsey </w:t>
      </w:r>
      <w:r w:rsidR="00DA1597" w:rsidRPr="00DA1597">
        <w:rPr>
          <w:rFonts w:ascii="Arial" w:hAnsi="Arial" w:cs="Arial"/>
          <w:color w:val="auto"/>
          <w:sz w:val="20"/>
          <w:szCs w:val="20"/>
        </w:rPr>
        <w:t xml:space="preserve">&amp; </w:t>
      </w:r>
      <w:proofErr w:type="spellStart"/>
      <w:r w:rsidR="00DA1597" w:rsidRPr="00DA1597">
        <w:rPr>
          <w:rFonts w:ascii="Arial" w:hAnsi="Arial" w:cs="Arial"/>
          <w:color w:val="auto"/>
          <w:sz w:val="20"/>
          <w:szCs w:val="20"/>
        </w:rPr>
        <w:t>Company</w:t>
      </w:r>
      <w:proofErr w:type="spellEnd"/>
      <w:r w:rsidR="00DA1597">
        <w:rPr>
          <w:rStyle w:val="Znakapoznpodarou"/>
          <w:rFonts w:ascii="Arial" w:hAnsi="Arial" w:cs="Arial"/>
          <w:color w:val="auto"/>
          <w:sz w:val="20"/>
          <w:szCs w:val="20"/>
        </w:rPr>
        <w:footnoteReference w:id="1"/>
      </w:r>
      <w:r w:rsidR="00DA1597">
        <w:rPr>
          <w:rFonts w:ascii="Arial" w:hAnsi="Arial" w:cs="Arial"/>
          <w:color w:val="auto"/>
          <w:sz w:val="20"/>
          <w:szCs w:val="20"/>
        </w:rPr>
        <w:t xml:space="preserve"> </w:t>
      </w:r>
      <w:r w:rsidR="00DB3144">
        <w:rPr>
          <w:rFonts w:ascii="Arial" w:hAnsi="Arial" w:cs="Arial"/>
          <w:bCs/>
          <w:sz w:val="20"/>
          <w:szCs w:val="20"/>
        </w:rPr>
        <w:t>se globální poptávka po</w:t>
      </w:r>
      <w:r w:rsidR="009B7339">
        <w:rPr>
          <w:rFonts w:ascii="Arial" w:hAnsi="Arial" w:cs="Arial"/>
          <w:bCs/>
          <w:sz w:val="20"/>
          <w:szCs w:val="20"/>
        </w:rPr>
        <w:t xml:space="preserve"> </w:t>
      </w:r>
      <w:r w:rsidR="00DB3144">
        <w:rPr>
          <w:rFonts w:ascii="Arial" w:hAnsi="Arial" w:cs="Arial"/>
          <w:bCs/>
          <w:sz w:val="20"/>
          <w:szCs w:val="20"/>
        </w:rPr>
        <w:t>baterií</w:t>
      </w:r>
      <w:r w:rsidR="009B7339">
        <w:rPr>
          <w:rFonts w:ascii="Arial" w:hAnsi="Arial" w:cs="Arial"/>
          <w:bCs/>
          <w:sz w:val="20"/>
          <w:szCs w:val="20"/>
        </w:rPr>
        <w:t>ch</w:t>
      </w:r>
      <w:r w:rsidR="00DB3144">
        <w:rPr>
          <w:rFonts w:ascii="Arial" w:hAnsi="Arial" w:cs="Arial"/>
          <w:bCs/>
          <w:sz w:val="20"/>
          <w:szCs w:val="20"/>
        </w:rPr>
        <w:t xml:space="preserve"> </w:t>
      </w:r>
      <w:r w:rsidR="0064255A">
        <w:rPr>
          <w:rFonts w:ascii="Arial" w:hAnsi="Arial" w:cs="Arial"/>
          <w:bCs/>
          <w:sz w:val="20"/>
          <w:szCs w:val="20"/>
        </w:rPr>
        <w:t xml:space="preserve">od roku 2019 </w:t>
      </w:r>
      <w:r w:rsidR="00DB3144">
        <w:rPr>
          <w:rFonts w:ascii="Arial" w:hAnsi="Arial" w:cs="Arial"/>
          <w:bCs/>
          <w:sz w:val="20"/>
          <w:szCs w:val="20"/>
        </w:rPr>
        <w:t xml:space="preserve">do roku 2025 </w:t>
      </w:r>
      <w:r w:rsidR="00D62D09">
        <w:rPr>
          <w:rFonts w:ascii="Arial" w:hAnsi="Arial" w:cs="Arial"/>
          <w:bCs/>
          <w:sz w:val="20"/>
          <w:szCs w:val="20"/>
        </w:rPr>
        <w:t xml:space="preserve">zvýší sedminásobně </w:t>
      </w:r>
      <w:r w:rsidR="00D833D1">
        <w:rPr>
          <w:rFonts w:ascii="Arial" w:hAnsi="Arial" w:cs="Arial"/>
          <w:bCs/>
          <w:sz w:val="20"/>
          <w:szCs w:val="20"/>
        </w:rPr>
        <w:t>a</w:t>
      </w:r>
      <w:r w:rsidR="00DB3144">
        <w:rPr>
          <w:rFonts w:ascii="Arial" w:hAnsi="Arial" w:cs="Arial"/>
          <w:bCs/>
          <w:sz w:val="20"/>
          <w:szCs w:val="20"/>
        </w:rPr>
        <w:t xml:space="preserve"> do roku 2030 stoupne </w:t>
      </w:r>
      <w:r w:rsidR="00D62D09">
        <w:rPr>
          <w:rFonts w:ascii="Arial" w:hAnsi="Arial" w:cs="Arial"/>
          <w:bCs/>
          <w:sz w:val="20"/>
          <w:szCs w:val="20"/>
        </w:rPr>
        <w:t xml:space="preserve">dokonce </w:t>
      </w:r>
      <w:r w:rsidR="00AC2058">
        <w:rPr>
          <w:rFonts w:ascii="Arial" w:hAnsi="Arial" w:cs="Arial"/>
          <w:bCs/>
          <w:sz w:val="20"/>
          <w:szCs w:val="20"/>
        </w:rPr>
        <w:t xml:space="preserve">až </w:t>
      </w:r>
      <w:r w:rsidR="00D62D09">
        <w:rPr>
          <w:rFonts w:ascii="Arial" w:hAnsi="Arial" w:cs="Arial"/>
          <w:bCs/>
          <w:sz w:val="20"/>
          <w:szCs w:val="20"/>
        </w:rPr>
        <w:t>17krát</w:t>
      </w:r>
      <w:r w:rsidR="00DB3144">
        <w:rPr>
          <w:rFonts w:ascii="Arial" w:hAnsi="Arial" w:cs="Arial"/>
          <w:bCs/>
          <w:sz w:val="20"/>
          <w:szCs w:val="20"/>
        </w:rPr>
        <w:t xml:space="preserve">. </w:t>
      </w:r>
      <w:r w:rsidR="009B7339">
        <w:rPr>
          <w:rFonts w:ascii="Arial" w:hAnsi="Arial" w:cs="Arial"/>
          <w:bCs/>
          <w:sz w:val="20"/>
          <w:szCs w:val="20"/>
        </w:rPr>
        <w:t xml:space="preserve">Z hlediska aplikací bude tato spotřeba </w:t>
      </w:r>
      <w:r w:rsidR="00840D94">
        <w:rPr>
          <w:rFonts w:ascii="Arial" w:hAnsi="Arial" w:cs="Arial"/>
          <w:bCs/>
          <w:sz w:val="20"/>
          <w:szCs w:val="20"/>
        </w:rPr>
        <w:t>z </w:t>
      </w:r>
      <w:r w:rsidR="00A72988">
        <w:rPr>
          <w:rFonts w:ascii="Arial" w:hAnsi="Arial" w:cs="Arial"/>
          <w:bCs/>
          <w:sz w:val="20"/>
          <w:szCs w:val="20"/>
        </w:rPr>
        <w:t>85</w:t>
      </w:r>
      <w:r w:rsidR="00840D94">
        <w:rPr>
          <w:rFonts w:ascii="Arial" w:hAnsi="Arial" w:cs="Arial"/>
          <w:bCs/>
          <w:sz w:val="20"/>
          <w:szCs w:val="20"/>
        </w:rPr>
        <w:t xml:space="preserve"> % </w:t>
      </w:r>
      <w:r w:rsidR="009B7339">
        <w:rPr>
          <w:rFonts w:ascii="Arial" w:hAnsi="Arial" w:cs="Arial"/>
          <w:bCs/>
          <w:sz w:val="20"/>
          <w:szCs w:val="20"/>
        </w:rPr>
        <w:t xml:space="preserve">využívána </w:t>
      </w:r>
      <w:r w:rsidR="00840D94">
        <w:rPr>
          <w:rFonts w:ascii="Arial" w:hAnsi="Arial" w:cs="Arial"/>
          <w:bCs/>
          <w:sz w:val="20"/>
          <w:szCs w:val="20"/>
        </w:rPr>
        <w:t xml:space="preserve">pro </w:t>
      </w:r>
      <w:r w:rsidR="009B7339">
        <w:rPr>
          <w:rFonts w:ascii="Arial" w:hAnsi="Arial" w:cs="Arial"/>
          <w:bCs/>
          <w:sz w:val="20"/>
          <w:szCs w:val="20"/>
        </w:rPr>
        <w:t>e-mobilit</w:t>
      </w:r>
      <w:r w:rsidR="00840D94">
        <w:rPr>
          <w:rFonts w:ascii="Arial" w:hAnsi="Arial" w:cs="Arial"/>
          <w:bCs/>
          <w:sz w:val="20"/>
          <w:szCs w:val="20"/>
        </w:rPr>
        <w:t xml:space="preserve">u, dalších </w:t>
      </w:r>
      <w:r w:rsidR="00A72988">
        <w:rPr>
          <w:rFonts w:ascii="Arial" w:hAnsi="Arial" w:cs="Arial"/>
          <w:bCs/>
          <w:sz w:val="20"/>
          <w:szCs w:val="20"/>
        </w:rPr>
        <w:t>13</w:t>
      </w:r>
      <w:r w:rsidR="00840D94">
        <w:rPr>
          <w:rFonts w:ascii="Arial" w:hAnsi="Arial" w:cs="Arial"/>
          <w:bCs/>
          <w:sz w:val="20"/>
          <w:szCs w:val="20"/>
        </w:rPr>
        <w:t xml:space="preserve"> % </w:t>
      </w:r>
      <w:r w:rsidR="009B7339">
        <w:rPr>
          <w:rFonts w:ascii="Arial" w:hAnsi="Arial" w:cs="Arial"/>
          <w:bCs/>
          <w:sz w:val="20"/>
          <w:szCs w:val="20"/>
        </w:rPr>
        <w:t>pro úložiště</w:t>
      </w:r>
      <w:r w:rsidR="00AC2058">
        <w:rPr>
          <w:rFonts w:ascii="Arial" w:hAnsi="Arial" w:cs="Arial"/>
          <w:bCs/>
          <w:sz w:val="20"/>
          <w:szCs w:val="20"/>
        </w:rPr>
        <w:t xml:space="preserve"> energie</w:t>
      </w:r>
      <w:r w:rsidR="009B7339">
        <w:rPr>
          <w:rFonts w:ascii="Arial" w:hAnsi="Arial" w:cs="Arial"/>
          <w:bCs/>
          <w:sz w:val="20"/>
          <w:szCs w:val="20"/>
        </w:rPr>
        <w:t xml:space="preserve"> </w:t>
      </w:r>
      <w:r w:rsidR="00840D94">
        <w:rPr>
          <w:rFonts w:ascii="Arial" w:hAnsi="Arial" w:cs="Arial"/>
          <w:bCs/>
          <w:sz w:val="20"/>
          <w:szCs w:val="20"/>
        </w:rPr>
        <w:t xml:space="preserve">a jen </w:t>
      </w:r>
      <w:r w:rsidR="00AC2058">
        <w:rPr>
          <w:rFonts w:ascii="Arial" w:hAnsi="Arial" w:cs="Arial"/>
          <w:bCs/>
          <w:sz w:val="20"/>
          <w:szCs w:val="20"/>
        </w:rPr>
        <w:t>2</w:t>
      </w:r>
      <w:r w:rsidR="00840D94">
        <w:rPr>
          <w:rFonts w:ascii="Arial" w:hAnsi="Arial" w:cs="Arial"/>
          <w:bCs/>
          <w:sz w:val="20"/>
          <w:szCs w:val="20"/>
        </w:rPr>
        <w:t xml:space="preserve"> % ve spotřební elektronice. </w:t>
      </w:r>
      <w:r w:rsidR="00D833D1">
        <w:rPr>
          <w:rFonts w:ascii="Arial" w:hAnsi="Arial" w:cs="Arial"/>
          <w:bCs/>
          <w:sz w:val="20"/>
          <w:szCs w:val="20"/>
        </w:rPr>
        <w:t xml:space="preserve">Právě enormní množství </w:t>
      </w:r>
      <w:r w:rsidR="007E4719">
        <w:rPr>
          <w:rFonts w:ascii="Arial" w:hAnsi="Arial" w:cs="Arial"/>
          <w:bCs/>
          <w:sz w:val="20"/>
          <w:szCs w:val="20"/>
        </w:rPr>
        <w:t>lithiových</w:t>
      </w:r>
      <w:r w:rsidR="00A83268">
        <w:rPr>
          <w:rFonts w:ascii="Arial" w:hAnsi="Arial" w:cs="Arial"/>
          <w:bCs/>
          <w:sz w:val="20"/>
          <w:szCs w:val="20"/>
        </w:rPr>
        <w:t xml:space="preserve"> </w:t>
      </w:r>
      <w:r w:rsidR="00D833D1" w:rsidRPr="00D833D1">
        <w:rPr>
          <w:rFonts w:ascii="Arial" w:hAnsi="Arial" w:cs="Arial"/>
          <w:bCs/>
          <w:sz w:val="20"/>
          <w:szCs w:val="20"/>
        </w:rPr>
        <w:t>bateri</w:t>
      </w:r>
      <w:r w:rsidR="00D833D1">
        <w:rPr>
          <w:rFonts w:ascii="Arial" w:hAnsi="Arial" w:cs="Arial"/>
          <w:bCs/>
          <w:sz w:val="20"/>
          <w:szCs w:val="20"/>
        </w:rPr>
        <w:t>í, pro které bude potřeba v následující dekádě zajistit recyklaci, je velkou výzvou pro zajištění dostatečných recyklačních kapacit, bezpečnosti při provozu, skladování a přepravě a také z hlediska odpovídající legislativy.</w:t>
      </w:r>
    </w:p>
    <w:p w14:paraId="0EAA072F" w14:textId="2BE24A87" w:rsidR="00A72988" w:rsidRPr="00A72988" w:rsidRDefault="00A72988" w:rsidP="008A41F3">
      <w:pPr>
        <w:pStyle w:val="Default"/>
        <w:spacing w:line="276" w:lineRule="auto"/>
        <w:jc w:val="both"/>
        <w:rPr>
          <w:rFonts w:ascii="Arial" w:hAnsi="Arial" w:cs="Arial"/>
          <w:bCs/>
          <w:sz w:val="12"/>
          <w:szCs w:val="12"/>
        </w:rPr>
      </w:pPr>
    </w:p>
    <w:p w14:paraId="2351D637" w14:textId="77C7A62F" w:rsidR="00A72988" w:rsidRPr="00A72988" w:rsidRDefault="00A72988" w:rsidP="008A41F3">
      <w:pPr>
        <w:pStyle w:val="Default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A72988">
        <w:rPr>
          <w:rFonts w:ascii="Arial" w:hAnsi="Arial" w:cs="Arial"/>
          <w:b/>
          <w:sz w:val="16"/>
          <w:szCs w:val="16"/>
        </w:rPr>
        <w:t>Graf: Celosvětová poptávka po bateriích v gigawatthodinách</w:t>
      </w:r>
    </w:p>
    <w:p w14:paraId="43A4AD5F" w14:textId="77777777" w:rsidR="00A72988" w:rsidRPr="00A72988" w:rsidRDefault="00A72988" w:rsidP="008A41F3">
      <w:pPr>
        <w:pStyle w:val="Default"/>
        <w:spacing w:line="276" w:lineRule="auto"/>
        <w:jc w:val="both"/>
        <w:rPr>
          <w:rFonts w:ascii="Arial" w:hAnsi="Arial" w:cs="Arial"/>
          <w:bCs/>
          <w:sz w:val="12"/>
          <w:szCs w:val="12"/>
        </w:rPr>
      </w:pPr>
    </w:p>
    <w:p w14:paraId="374B6F93" w14:textId="7D5D1C6F" w:rsidR="0064255A" w:rsidRDefault="00A72988" w:rsidP="00A72988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7818C2FC" wp14:editId="43BEDE3E">
            <wp:extent cx="5232400" cy="2121427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700" t="28806" r="5202" b="9857"/>
                    <a:stretch/>
                  </pic:blipFill>
                  <pic:spPr bwMode="auto">
                    <a:xfrm>
                      <a:off x="0" y="0"/>
                      <a:ext cx="5239313" cy="21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8D3FC" w14:textId="7978040E" w:rsidR="00A02E92" w:rsidRPr="00B40656" w:rsidRDefault="001368A0" w:rsidP="00A02E92">
      <w:pPr>
        <w:shd w:val="clear" w:color="auto" w:fill="FFFFFF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Kam s nimi, když doslouží</w:t>
      </w:r>
    </w:p>
    <w:p w14:paraId="3D3C09F2" w14:textId="0653ED1A" w:rsidR="007A24C1" w:rsidRDefault="001368A0" w:rsidP="00111B18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Otázka, jak </w:t>
      </w:r>
      <w:r w:rsidR="00111B18">
        <w:rPr>
          <w:rFonts w:ascii="Arial" w:hAnsi="Arial" w:cs="Arial"/>
          <w:bCs/>
          <w:sz w:val="20"/>
          <w:szCs w:val="20"/>
        </w:rPr>
        <w:t xml:space="preserve">bezpečně a efektivně </w:t>
      </w:r>
      <w:r>
        <w:rPr>
          <w:rFonts w:ascii="Arial" w:hAnsi="Arial" w:cs="Arial"/>
          <w:bCs/>
          <w:sz w:val="20"/>
          <w:szCs w:val="20"/>
        </w:rPr>
        <w:t>naložit s </w:t>
      </w:r>
      <w:r w:rsidR="007E4719">
        <w:rPr>
          <w:rFonts w:ascii="Arial" w:hAnsi="Arial" w:cs="Arial"/>
          <w:bCs/>
          <w:sz w:val="20"/>
          <w:szCs w:val="20"/>
        </w:rPr>
        <w:t xml:space="preserve">lithiovými </w:t>
      </w:r>
      <w:r w:rsidRPr="00D833D1">
        <w:rPr>
          <w:rFonts w:ascii="Arial" w:hAnsi="Arial" w:cs="Arial"/>
          <w:bCs/>
          <w:sz w:val="20"/>
          <w:szCs w:val="20"/>
        </w:rPr>
        <w:t>bateri</w:t>
      </w:r>
      <w:r>
        <w:rPr>
          <w:rFonts w:ascii="Arial" w:hAnsi="Arial" w:cs="Arial"/>
          <w:bCs/>
          <w:sz w:val="20"/>
          <w:szCs w:val="20"/>
        </w:rPr>
        <w:t>emi na konci jejich životnosti, se úzce dotýká jejich výrobců</w:t>
      </w:r>
      <w:r w:rsidR="007E4719">
        <w:rPr>
          <w:rFonts w:ascii="Arial" w:hAnsi="Arial" w:cs="Arial"/>
          <w:bCs/>
          <w:sz w:val="20"/>
          <w:szCs w:val="20"/>
        </w:rPr>
        <w:t xml:space="preserve">. Nicméně bezprostředně se </w:t>
      </w:r>
      <w:r w:rsidR="00A83268">
        <w:rPr>
          <w:rFonts w:ascii="Arial" w:hAnsi="Arial" w:cs="Arial"/>
          <w:bCs/>
          <w:sz w:val="20"/>
          <w:szCs w:val="20"/>
        </w:rPr>
        <w:t>vztahuje</w:t>
      </w:r>
      <w:r w:rsidR="007E4719">
        <w:rPr>
          <w:rFonts w:ascii="Arial" w:hAnsi="Arial" w:cs="Arial"/>
          <w:bCs/>
          <w:sz w:val="20"/>
          <w:szCs w:val="20"/>
        </w:rPr>
        <w:t xml:space="preserve"> </w:t>
      </w:r>
      <w:r w:rsidR="00A83268">
        <w:rPr>
          <w:rFonts w:ascii="Arial" w:hAnsi="Arial" w:cs="Arial"/>
          <w:bCs/>
          <w:sz w:val="20"/>
          <w:szCs w:val="20"/>
        </w:rPr>
        <w:t xml:space="preserve">také na </w:t>
      </w:r>
      <w:r>
        <w:rPr>
          <w:rFonts w:ascii="Arial" w:hAnsi="Arial" w:cs="Arial"/>
          <w:bCs/>
          <w:sz w:val="20"/>
          <w:szCs w:val="20"/>
        </w:rPr>
        <w:t>prodejc</w:t>
      </w:r>
      <w:r w:rsidR="00A83268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E4719">
        <w:rPr>
          <w:rFonts w:ascii="Arial" w:hAnsi="Arial" w:cs="Arial"/>
          <w:bCs/>
          <w:sz w:val="20"/>
          <w:szCs w:val="20"/>
        </w:rPr>
        <w:t xml:space="preserve">elektronických </w:t>
      </w:r>
      <w:r>
        <w:rPr>
          <w:rFonts w:ascii="Arial" w:hAnsi="Arial" w:cs="Arial"/>
          <w:bCs/>
          <w:sz w:val="20"/>
          <w:szCs w:val="20"/>
        </w:rPr>
        <w:t>zařízení</w:t>
      </w:r>
      <w:r w:rsidR="00A8326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821A0">
        <w:rPr>
          <w:rFonts w:ascii="Arial" w:hAnsi="Arial" w:cs="Arial"/>
          <w:bCs/>
          <w:sz w:val="20"/>
          <w:szCs w:val="20"/>
        </w:rPr>
        <w:t>je</w:t>
      </w:r>
      <w:r w:rsidR="00A83268">
        <w:rPr>
          <w:rFonts w:ascii="Arial" w:hAnsi="Arial" w:cs="Arial"/>
          <w:bCs/>
          <w:sz w:val="20"/>
          <w:szCs w:val="20"/>
        </w:rPr>
        <w:t>jichž</w:t>
      </w:r>
      <w:r w:rsidR="009821A0">
        <w:rPr>
          <w:rFonts w:ascii="Arial" w:hAnsi="Arial" w:cs="Arial"/>
          <w:bCs/>
          <w:sz w:val="20"/>
          <w:szCs w:val="20"/>
        </w:rPr>
        <w:t xml:space="preserve"> součástí jsou právě zmiňované </w:t>
      </w:r>
      <w:r>
        <w:rPr>
          <w:rFonts w:ascii="Arial" w:hAnsi="Arial" w:cs="Arial"/>
          <w:bCs/>
          <w:sz w:val="20"/>
          <w:szCs w:val="20"/>
        </w:rPr>
        <w:t>typ</w:t>
      </w:r>
      <w:r w:rsidR="009821A0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 xml:space="preserve"> baterií, </w:t>
      </w:r>
      <w:r w:rsidR="009821A0">
        <w:rPr>
          <w:rFonts w:ascii="Arial" w:hAnsi="Arial" w:cs="Arial"/>
          <w:bCs/>
          <w:sz w:val="20"/>
          <w:szCs w:val="20"/>
        </w:rPr>
        <w:t xml:space="preserve">či </w:t>
      </w:r>
      <w:r w:rsidR="00B55C36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servisní středisk</w:t>
      </w:r>
      <w:r w:rsidR="00A83268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,</w:t>
      </w:r>
      <w:r w:rsidR="00111B18">
        <w:rPr>
          <w:rFonts w:ascii="Arial" w:hAnsi="Arial" w:cs="Arial"/>
          <w:bCs/>
          <w:sz w:val="20"/>
          <w:szCs w:val="20"/>
        </w:rPr>
        <w:t xml:space="preserve"> přepravc</w:t>
      </w:r>
      <w:r w:rsidR="00A83268">
        <w:rPr>
          <w:rFonts w:ascii="Arial" w:hAnsi="Arial" w:cs="Arial"/>
          <w:bCs/>
          <w:sz w:val="20"/>
          <w:szCs w:val="20"/>
        </w:rPr>
        <w:t>e</w:t>
      </w:r>
      <w:r w:rsidR="00111B18">
        <w:rPr>
          <w:rFonts w:ascii="Arial" w:hAnsi="Arial" w:cs="Arial"/>
          <w:bCs/>
          <w:sz w:val="20"/>
          <w:szCs w:val="20"/>
        </w:rPr>
        <w:t>, kolektivní systém</w:t>
      </w:r>
      <w:r w:rsidR="00A83268">
        <w:rPr>
          <w:rFonts w:ascii="Arial" w:hAnsi="Arial" w:cs="Arial"/>
          <w:bCs/>
          <w:sz w:val="20"/>
          <w:szCs w:val="20"/>
        </w:rPr>
        <w:t>y</w:t>
      </w:r>
      <w:r w:rsidR="00111B18">
        <w:rPr>
          <w:rFonts w:ascii="Arial" w:hAnsi="Arial" w:cs="Arial"/>
          <w:bCs/>
          <w:sz w:val="20"/>
          <w:szCs w:val="20"/>
        </w:rPr>
        <w:t xml:space="preserve"> </w:t>
      </w:r>
      <w:r w:rsidR="00A83268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="00111B18">
        <w:rPr>
          <w:rFonts w:ascii="Arial" w:hAnsi="Arial" w:cs="Arial"/>
          <w:bCs/>
          <w:sz w:val="20"/>
          <w:szCs w:val="20"/>
        </w:rPr>
        <w:t>odpadářsk</w:t>
      </w:r>
      <w:r w:rsidR="00A83268">
        <w:rPr>
          <w:rFonts w:ascii="Arial" w:hAnsi="Arial" w:cs="Arial"/>
          <w:bCs/>
          <w:sz w:val="20"/>
          <w:szCs w:val="20"/>
        </w:rPr>
        <w:t>é</w:t>
      </w:r>
      <w:proofErr w:type="spellEnd"/>
      <w:r w:rsidR="00111B18">
        <w:rPr>
          <w:rFonts w:ascii="Arial" w:hAnsi="Arial" w:cs="Arial"/>
          <w:bCs/>
          <w:sz w:val="20"/>
          <w:szCs w:val="20"/>
        </w:rPr>
        <w:t xml:space="preserve"> firm</w:t>
      </w:r>
      <w:r w:rsidR="00A83268">
        <w:rPr>
          <w:rFonts w:ascii="Arial" w:hAnsi="Arial" w:cs="Arial"/>
          <w:bCs/>
          <w:sz w:val="20"/>
          <w:szCs w:val="20"/>
        </w:rPr>
        <w:t>y</w:t>
      </w:r>
      <w:r w:rsidR="00111B18">
        <w:rPr>
          <w:rFonts w:ascii="Arial" w:hAnsi="Arial" w:cs="Arial"/>
          <w:bCs/>
          <w:sz w:val="20"/>
          <w:szCs w:val="20"/>
        </w:rPr>
        <w:t xml:space="preserve">. </w:t>
      </w:r>
      <w:r w:rsidR="008A41F3">
        <w:rPr>
          <w:rFonts w:ascii="Arial" w:hAnsi="Arial" w:cs="Arial"/>
          <w:bCs/>
          <w:sz w:val="20"/>
          <w:szCs w:val="20"/>
        </w:rPr>
        <w:t>Řeš</w:t>
      </w:r>
      <w:r w:rsidR="009821A0">
        <w:rPr>
          <w:rFonts w:ascii="Arial" w:hAnsi="Arial" w:cs="Arial"/>
          <w:bCs/>
          <w:sz w:val="20"/>
          <w:szCs w:val="20"/>
        </w:rPr>
        <w:t xml:space="preserve">ení hledají </w:t>
      </w:r>
      <w:r w:rsidR="00A83268">
        <w:rPr>
          <w:rFonts w:ascii="Arial" w:hAnsi="Arial" w:cs="Arial"/>
          <w:bCs/>
          <w:sz w:val="20"/>
          <w:szCs w:val="20"/>
        </w:rPr>
        <w:t>též</w:t>
      </w:r>
      <w:r w:rsidR="009821A0">
        <w:rPr>
          <w:rFonts w:ascii="Arial" w:hAnsi="Arial" w:cs="Arial"/>
          <w:bCs/>
          <w:sz w:val="20"/>
          <w:szCs w:val="20"/>
        </w:rPr>
        <w:t xml:space="preserve"> města a obce, protože </w:t>
      </w:r>
      <w:r w:rsidR="00111B18">
        <w:rPr>
          <w:rFonts w:ascii="Arial" w:hAnsi="Arial" w:cs="Arial"/>
          <w:bCs/>
          <w:sz w:val="20"/>
          <w:szCs w:val="20"/>
        </w:rPr>
        <w:t xml:space="preserve">mají povinnost pro své občany zabezpečit </w:t>
      </w:r>
      <w:r w:rsidR="00111B18" w:rsidRPr="00111B18">
        <w:rPr>
          <w:rFonts w:ascii="Arial" w:hAnsi="Arial" w:cs="Arial"/>
          <w:bCs/>
          <w:sz w:val="20"/>
          <w:szCs w:val="20"/>
        </w:rPr>
        <w:t xml:space="preserve">místa k odkládání </w:t>
      </w:r>
      <w:r w:rsidR="009821A0">
        <w:rPr>
          <w:rFonts w:ascii="Arial" w:hAnsi="Arial" w:cs="Arial"/>
          <w:bCs/>
          <w:sz w:val="20"/>
          <w:szCs w:val="20"/>
        </w:rPr>
        <w:t xml:space="preserve">odpadních </w:t>
      </w:r>
      <w:r w:rsidR="00111B18" w:rsidRPr="00111B18">
        <w:rPr>
          <w:rFonts w:ascii="Arial" w:hAnsi="Arial" w:cs="Arial"/>
          <w:bCs/>
          <w:sz w:val="20"/>
          <w:szCs w:val="20"/>
        </w:rPr>
        <w:t>baterií</w:t>
      </w:r>
      <w:r w:rsidR="00111B18">
        <w:rPr>
          <w:rFonts w:ascii="Arial" w:hAnsi="Arial" w:cs="Arial"/>
          <w:bCs/>
          <w:sz w:val="20"/>
          <w:szCs w:val="20"/>
        </w:rPr>
        <w:t xml:space="preserve">. Zároveň </w:t>
      </w:r>
      <w:r w:rsidR="00DD4B9F">
        <w:rPr>
          <w:rFonts w:ascii="Arial" w:hAnsi="Arial" w:cs="Arial"/>
          <w:bCs/>
          <w:sz w:val="20"/>
          <w:szCs w:val="20"/>
        </w:rPr>
        <w:t xml:space="preserve">si </w:t>
      </w:r>
      <w:r w:rsidR="008A41F3">
        <w:rPr>
          <w:rFonts w:ascii="Arial" w:hAnsi="Arial" w:cs="Arial"/>
          <w:bCs/>
          <w:sz w:val="20"/>
          <w:szCs w:val="20"/>
        </w:rPr>
        <w:t xml:space="preserve">také </w:t>
      </w:r>
      <w:r w:rsidR="00111B18">
        <w:rPr>
          <w:rFonts w:ascii="Arial" w:hAnsi="Arial" w:cs="Arial"/>
          <w:bCs/>
          <w:sz w:val="20"/>
          <w:szCs w:val="20"/>
        </w:rPr>
        <w:t xml:space="preserve">samotné samosprávy v posledních letech pořizují nová zařízení využívající lithiové </w:t>
      </w:r>
      <w:r w:rsidR="00111B18">
        <w:rPr>
          <w:rFonts w:ascii="Arial" w:hAnsi="Arial" w:cs="Arial"/>
          <w:bCs/>
          <w:sz w:val="20"/>
          <w:szCs w:val="20"/>
        </w:rPr>
        <w:t xml:space="preserve">baterie pro zabezpečení </w:t>
      </w:r>
      <w:r w:rsidR="00DD4B9F">
        <w:rPr>
          <w:rFonts w:ascii="Arial" w:hAnsi="Arial" w:cs="Arial"/>
          <w:bCs/>
          <w:sz w:val="20"/>
          <w:szCs w:val="20"/>
        </w:rPr>
        <w:t>provozu úřadů a služeb pro občany.</w:t>
      </w:r>
      <w:r w:rsidR="00111B18">
        <w:rPr>
          <w:rFonts w:ascii="Arial" w:hAnsi="Arial" w:cs="Arial"/>
          <w:bCs/>
          <w:sz w:val="20"/>
          <w:szCs w:val="20"/>
        </w:rPr>
        <w:t xml:space="preserve"> </w:t>
      </w:r>
      <w:r w:rsidR="008A41F3">
        <w:rPr>
          <w:rFonts w:ascii="Arial" w:hAnsi="Arial" w:cs="Arial"/>
          <w:bCs/>
          <w:sz w:val="20"/>
          <w:szCs w:val="20"/>
        </w:rPr>
        <w:t>Jde například</w:t>
      </w:r>
      <w:r w:rsidR="00111B18">
        <w:rPr>
          <w:rFonts w:ascii="Arial" w:hAnsi="Arial" w:cs="Arial"/>
          <w:bCs/>
          <w:sz w:val="20"/>
          <w:szCs w:val="20"/>
        </w:rPr>
        <w:t xml:space="preserve"> </w:t>
      </w:r>
      <w:r w:rsidR="008A41F3">
        <w:rPr>
          <w:rFonts w:ascii="Arial" w:hAnsi="Arial" w:cs="Arial"/>
          <w:bCs/>
          <w:sz w:val="20"/>
          <w:szCs w:val="20"/>
        </w:rPr>
        <w:t xml:space="preserve">o </w:t>
      </w:r>
      <w:r w:rsidR="00111B18" w:rsidRPr="00111B18">
        <w:rPr>
          <w:rFonts w:ascii="Arial" w:hAnsi="Arial" w:cs="Arial"/>
          <w:bCs/>
          <w:sz w:val="20"/>
          <w:szCs w:val="20"/>
        </w:rPr>
        <w:t>elektrická kola, koloběžky, s</w:t>
      </w:r>
      <w:r w:rsidR="008A41F3">
        <w:rPr>
          <w:rFonts w:ascii="Arial" w:hAnsi="Arial" w:cs="Arial"/>
          <w:bCs/>
          <w:sz w:val="20"/>
          <w:szCs w:val="20"/>
        </w:rPr>
        <w:t>kútry</w:t>
      </w:r>
      <w:r w:rsidR="00111B18" w:rsidRPr="00111B18">
        <w:rPr>
          <w:rFonts w:ascii="Arial" w:hAnsi="Arial" w:cs="Arial"/>
          <w:bCs/>
          <w:sz w:val="20"/>
          <w:szCs w:val="20"/>
        </w:rPr>
        <w:t xml:space="preserve">, užitková </w:t>
      </w:r>
      <w:r w:rsidR="008A41F3">
        <w:rPr>
          <w:rFonts w:ascii="Arial" w:hAnsi="Arial" w:cs="Arial"/>
          <w:bCs/>
          <w:sz w:val="20"/>
          <w:szCs w:val="20"/>
        </w:rPr>
        <w:t xml:space="preserve">i osobní </w:t>
      </w:r>
      <w:r w:rsidR="00111B18" w:rsidRPr="00111B18">
        <w:rPr>
          <w:rFonts w:ascii="Arial" w:hAnsi="Arial" w:cs="Arial"/>
          <w:bCs/>
          <w:sz w:val="20"/>
          <w:szCs w:val="20"/>
        </w:rPr>
        <w:t xml:space="preserve">vozidla, ale </w:t>
      </w:r>
      <w:r w:rsidR="00D62D09">
        <w:rPr>
          <w:rFonts w:ascii="Arial" w:hAnsi="Arial" w:cs="Arial"/>
          <w:bCs/>
          <w:sz w:val="20"/>
          <w:szCs w:val="20"/>
        </w:rPr>
        <w:t>rovněž</w:t>
      </w:r>
      <w:r w:rsidR="00111B18" w:rsidRPr="00111B18">
        <w:rPr>
          <w:rFonts w:ascii="Arial" w:hAnsi="Arial" w:cs="Arial"/>
          <w:bCs/>
          <w:sz w:val="20"/>
          <w:szCs w:val="20"/>
        </w:rPr>
        <w:t xml:space="preserve"> o drobné nářadí nebo o zahradní či komunální techniku.</w:t>
      </w:r>
    </w:p>
    <w:p w14:paraId="58001537" w14:textId="163AC93B" w:rsidR="00111B18" w:rsidRDefault="00111B18" w:rsidP="00111B18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471FAC8" w14:textId="186C985E" w:rsidR="00DD4B9F" w:rsidRDefault="00111B18" w:rsidP="0063364F">
      <w:pPr>
        <w:shd w:val="clear" w:color="auto" w:fill="FFFFFF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A83268">
        <w:rPr>
          <w:rFonts w:ascii="Arial" w:hAnsi="Arial" w:cs="Arial"/>
          <w:i/>
          <w:iCs/>
          <w:sz w:val="20"/>
          <w:szCs w:val="20"/>
        </w:rPr>
        <w:t>„</w:t>
      </w:r>
      <w:r w:rsidR="00DD4B9F">
        <w:rPr>
          <w:rFonts w:ascii="Arial" w:hAnsi="Arial" w:cs="Arial"/>
          <w:i/>
          <w:iCs/>
          <w:sz w:val="20"/>
          <w:szCs w:val="20"/>
        </w:rPr>
        <w:t>Výrazně p</w:t>
      </w:r>
      <w:r w:rsidR="00DD4B9F" w:rsidRPr="00731B22">
        <w:rPr>
          <w:rFonts w:ascii="Arial" w:hAnsi="Arial" w:cs="Arial"/>
          <w:i/>
          <w:iCs/>
          <w:sz w:val="20"/>
          <w:szCs w:val="20"/>
        </w:rPr>
        <w:t>řibývá nových subjektů, pro které zajišťujeme zpětný odběr baterií</w:t>
      </w:r>
      <w:r w:rsidR="00DD4B9F">
        <w:rPr>
          <w:rFonts w:ascii="Arial" w:hAnsi="Arial" w:cs="Arial"/>
          <w:i/>
          <w:iCs/>
          <w:sz w:val="20"/>
          <w:szCs w:val="20"/>
        </w:rPr>
        <w:t>. M</w:t>
      </w:r>
      <w:r w:rsidR="00DD4B9F" w:rsidRPr="00731B22">
        <w:rPr>
          <w:rFonts w:ascii="Arial" w:hAnsi="Arial" w:cs="Arial"/>
          <w:i/>
          <w:iCs/>
          <w:sz w:val="20"/>
          <w:szCs w:val="20"/>
        </w:rPr>
        <w:t>ezi nimi převažují firmy, které se zabývají prodejem</w:t>
      </w:r>
      <w:r w:rsidR="009821A0">
        <w:rPr>
          <w:rFonts w:ascii="Arial" w:hAnsi="Arial" w:cs="Arial"/>
          <w:i/>
          <w:iCs/>
          <w:sz w:val="20"/>
          <w:szCs w:val="20"/>
        </w:rPr>
        <w:t xml:space="preserve"> či servisem</w:t>
      </w:r>
      <w:r w:rsidR="00DD4B9F" w:rsidRPr="00731B22">
        <w:rPr>
          <w:rFonts w:ascii="Arial" w:hAnsi="Arial" w:cs="Arial"/>
          <w:i/>
          <w:iCs/>
          <w:sz w:val="20"/>
          <w:szCs w:val="20"/>
        </w:rPr>
        <w:t xml:space="preserve"> </w:t>
      </w:r>
      <w:r w:rsidR="00DD4B9F">
        <w:rPr>
          <w:rFonts w:ascii="Arial" w:hAnsi="Arial" w:cs="Arial"/>
          <w:i/>
          <w:iCs/>
          <w:sz w:val="20"/>
          <w:szCs w:val="20"/>
        </w:rPr>
        <w:t xml:space="preserve">lithiových </w:t>
      </w:r>
      <w:r w:rsidR="00DD4B9F" w:rsidRPr="00731B22">
        <w:rPr>
          <w:rFonts w:ascii="Arial" w:hAnsi="Arial" w:cs="Arial"/>
          <w:i/>
          <w:iCs/>
          <w:sz w:val="20"/>
          <w:szCs w:val="20"/>
        </w:rPr>
        <w:t>baterií pro kola, koloběžky</w:t>
      </w:r>
      <w:r w:rsidR="00DD4B9F">
        <w:rPr>
          <w:rFonts w:ascii="Arial" w:hAnsi="Arial" w:cs="Arial"/>
          <w:i/>
          <w:iCs/>
          <w:sz w:val="20"/>
          <w:szCs w:val="20"/>
        </w:rPr>
        <w:t xml:space="preserve"> nebo skútry</w:t>
      </w:r>
      <w:r w:rsidR="007E4719">
        <w:rPr>
          <w:rFonts w:ascii="Arial" w:hAnsi="Arial" w:cs="Arial"/>
          <w:i/>
          <w:iCs/>
          <w:sz w:val="20"/>
          <w:szCs w:val="20"/>
        </w:rPr>
        <w:t xml:space="preserve">, </w:t>
      </w:r>
      <w:r w:rsidR="009821A0">
        <w:rPr>
          <w:rFonts w:ascii="Arial" w:hAnsi="Arial" w:cs="Arial"/>
          <w:i/>
          <w:iCs/>
          <w:sz w:val="20"/>
          <w:szCs w:val="20"/>
        </w:rPr>
        <w:t>Z</w:t>
      </w:r>
      <w:r w:rsidR="007E4719">
        <w:rPr>
          <w:rFonts w:ascii="Arial" w:hAnsi="Arial" w:cs="Arial"/>
          <w:i/>
          <w:iCs/>
          <w:sz w:val="20"/>
          <w:szCs w:val="20"/>
        </w:rPr>
        <w:t>ájem je i ze stran</w:t>
      </w:r>
      <w:r w:rsidR="00A83268">
        <w:rPr>
          <w:rFonts w:ascii="Arial" w:hAnsi="Arial" w:cs="Arial"/>
          <w:i/>
          <w:iCs/>
          <w:sz w:val="20"/>
          <w:szCs w:val="20"/>
        </w:rPr>
        <w:t>y</w:t>
      </w:r>
      <w:r w:rsidR="007E4719">
        <w:rPr>
          <w:rFonts w:ascii="Arial" w:hAnsi="Arial" w:cs="Arial"/>
          <w:i/>
          <w:iCs/>
          <w:sz w:val="20"/>
          <w:szCs w:val="20"/>
        </w:rPr>
        <w:t xml:space="preserve"> </w:t>
      </w:r>
      <w:r w:rsidR="007E4719">
        <w:rPr>
          <w:rFonts w:ascii="Arial" w:hAnsi="Arial" w:cs="Arial"/>
          <w:i/>
          <w:iCs/>
          <w:sz w:val="20"/>
          <w:szCs w:val="20"/>
        </w:rPr>
        <w:t>samotných výrobců elektromobilů</w:t>
      </w:r>
      <w:r w:rsidR="009821A0">
        <w:rPr>
          <w:rFonts w:ascii="Arial" w:hAnsi="Arial" w:cs="Arial"/>
          <w:i/>
          <w:iCs/>
          <w:sz w:val="20"/>
          <w:szCs w:val="20"/>
        </w:rPr>
        <w:t>, kteří poptávají komplexní nabídku na zajištění všech skupin baterií</w:t>
      </w:r>
      <w:r w:rsidR="00B55C36">
        <w:rPr>
          <w:rFonts w:ascii="Arial" w:hAnsi="Arial" w:cs="Arial"/>
          <w:i/>
          <w:iCs/>
          <w:sz w:val="20"/>
          <w:szCs w:val="20"/>
        </w:rPr>
        <w:t>,</w:t>
      </w:r>
      <w:r w:rsidR="009821A0">
        <w:rPr>
          <w:rFonts w:ascii="Arial" w:hAnsi="Arial" w:cs="Arial"/>
          <w:i/>
          <w:iCs/>
          <w:sz w:val="20"/>
          <w:szCs w:val="20"/>
        </w:rPr>
        <w:t xml:space="preserve"> od malých knoflíkových </w:t>
      </w:r>
      <w:r w:rsidR="009821A0">
        <w:rPr>
          <w:rFonts w:ascii="Arial" w:hAnsi="Arial" w:cs="Arial"/>
          <w:i/>
          <w:iCs/>
          <w:sz w:val="20"/>
          <w:szCs w:val="20"/>
        </w:rPr>
        <w:t xml:space="preserve">z dálkového ovládání až po baterie, které jsou součástí </w:t>
      </w:r>
      <w:r w:rsidR="009821A0" w:rsidRPr="00A83268">
        <w:rPr>
          <w:rFonts w:ascii="Arial" w:hAnsi="Arial" w:cs="Arial"/>
          <w:i/>
          <w:iCs/>
          <w:sz w:val="20"/>
          <w:szCs w:val="20"/>
        </w:rPr>
        <w:t xml:space="preserve">pohonu jejich </w:t>
      </w:r>
      <w:r w:rsidR="00D62D09">
        <w:rPr>
          <w:rFonts w:ascii="Arial" w:hAnsi="Arial" w:cs="Arial"/>
          <w:i/>
          <w:iCs/>
          <w:sz w:val="20"/>
          <w:szCs w:val="20"/>
        </w:rPr>
        <w:t>vozidla.</w:t>
      </w:r>
      <w:r w:rsidR="00DD4B9F">
        <w:rPr>
          <w:rFonts w:ascii="Arial" w:hAnsi="Arial" w:cs="Arial"/>
          <w:i/>
          <w:iCs/>
          <w:sz w:val="20"/>
          <w:szCs w:val="20"/>
        </w:rPr>
        <w:t xml:space="preserve"> Ale celkový záběr je mnohem širší. Řešíme pro ně l</w:t>
      </w:r>
      <w:r w:rsidR="00BE16D9">
        <w:rPr>
          <w:rFonts w:ascii="Arial" w:hAnsi="Arial" w:cs="Arial"/>
          <w:i/>
          <w:iCs/>
          <w:sz w:val="20"/>
          <w:szCs w:val="20"/>
        </w:rPr>
        <w:t>e</w:t>
      </w:r>
      <w:r w:rsidR="00DD4B9F">
        <w:rPr>
          <w:rFonts w:ascii="Arial" w:hAnsi="Arial" w:cs="Arial"/>
          <w:i/>
          <w:iCs/>
          <w:sz w:val="20"/>
          <w:szCs w:val="20"/>
        </w:rPr>
        <w:t xml:space="preserve">gislativní </w:t>
      </w:r>
      <w:r w:rsidR="00BE16D9">
        <w:rPr>
          <w:rFonts w:ascii="Arial" w:hAnsi="Arial" w:cs="Arial"/>
          <w:i/>
          <w:iCs/>
          <w:sz w:val="20"/>
          <w:szCs w:val="20"/>
        </w:rPr>
        <w:t>požadavky a</w:t>
      </w:r>
      <w:r w:rsidR="00DD4B9F">
        <w:rPr>
          <w:rFonts w:ascii="Arial" w:hAnsi="Arial" w:cs="Arial"/>
          <w:i/>
          <w:iCs/>
          <w:sz w:val="20"/>
          <w:szCs w:val="20"/>
        </w:rPr>
        <w:t xml:space="preserve"> poskytujeme jim</w:t>
      </w:r>
      <w:r w:rsidR="00BE16D9">
        <w:rPr>
          <w:rFonts w:ascii="Arial" w:hAnsi="Arial" w:cs="Arial"/>
          <w:i/>
          <w:iCs/>
          <w:sz w:val="20"/>
          <w:szCs w:val="20"/>
        </w:rPr>
        <w:t xml:space="preserve"> servis</w:t>
      </w:r>
      <w:r w:rsidR="00DD4B9F">
        <w:rPr>
          <w:rFonts w:ascii="Arial" w:hAnsi="Arial" w:cs="Arial"/>
          <w:i/>
          <w:iCs/>
          <w:sz w:val="20"/>
          <w:szCs w:val="20"/>
        </w:rPr>
        <w:t xml:space="preserve"> </w:t>
      </w:r>
      <w:r w:rsidR="00D23DC3">
        <w:rPr>
          <w:rFonts w:ascii="Arial" w:hAnsi="Arial" w:cs="Arial"/>
          <w:i/>
          <w:iCs/>
          <w:sz w:val="20"/>
          <w:szCs w:val="20"/>
        </w:rPr>
        <w:t xml:space="preserve">a </w:t>
      </w:r>
      <w:r w:rsidR="00DD4B9F" w:rsidRPr="00DD4B9F">
        <w:rPr>
          <w:rFonts w:ascii="Arial" w:hAnsi="Arial" w:cs="Arial"/>
          <w:i/>
          <w:iCs/>
          <w:sz w:val="20"/>
          <w:szCs w:val="20"/>
        </w:rPr>
        <w:t>poradenství zaměřené na</w:t>
      </w:r>
      <w:r w:rsidR="00DD4B9F">
        <w:rPr>
          <w:rFonts w:ascii="Arial" w:hAnsi="Arial" w:cs="Arial"/>
          <w:i/>
          <w:iCs/>
          <w:sz w:val="20"/>
          <w:szCs w:val="20"/>
        </w:rPr>
        <w:t xml:space="preserve"> </w:t>
      </w:r>
      <w:r w:rsidR="00DD4B9F" w:rsidRPr="00DD4B9F">
        <w:rPr>
          <w:rFonts w:ascii="Arial" w:hAnsi="Arial" w:cs="Arial"/>
          <w:i/>
          <w:iCs/>
          <w:sz w:val="20"/>
          <w:szCs w:val="20"/>
        </w:rPr>
        <w:t>bezpečnost, včetně způsobu skladování, manipulace s</w:t>
      </w:r>
      <w:r w:rsidR="0063364F">
        <w:rPr>
          <w:rFonts w:ascii="Arial" w:hAnsi="Arial" w:cs="Arial"/>
          <w:i/>
          <w:iCs/>
          <w:sz w:val="20"/>
          <w:szCs w:val="20"/>
        </w:rPr>
        <w:t> </w:t>
      </w:r>
      <w:r w:rsidR="00DD4B9F" w:rsidRPr="00DD4B9F">
        <w:rPr>
          <w:rFonts w:ascii="Arial" w:hAnsi="Arial" w:cs="Arial"/>
          <w:i/>
          <w:iCs/>
          <w:sz w:val="20"/>
          <w:szCs w:val="20"/>
        </w:rPr>
        <w:t>bateriemi</w:t>
      </w:r>
      <w:r w:rsidR="0063364F">
        <w:rPr>
          <w:rFonts w:ascii="Arial" w:hAnsi="Arial" w:cs="Arial"/>
          <w:i/>
          <w:iCs/>
          <w:sz w:val="20"/>
          <w:szCs w:val="20"/>
        </w:rPr>
        <w:t>, přepravy v režimu ADR</w:t>
      </w:r>
      <w:r w:rsidR="00DD4B9F" w:rsidRPr="00DD4B9F">
        <w:rPr>
          <w:rFonts w:ascii="Arial" w:hAnsi="Arial" w:cs="Arial"/>
          <w:i/>
          <w:iCs/>
          <w:sz w:val="20"/>
          <w:szCs w:val="20"/>
        </w:rPr>
        <w:t xml:space="preserve"> a přípravy na mimořádné situace</w:t>
      </w:r>
      <w:r w:rsidR="00DD4B9F">
        <w:rPr>
          <w:rFonts w:ascii="Arial" w:hAnsi="Arial" w:cs="Arial"/>
          <w:i/>
          <w:iCs/>
          <w:sz w:val="20"/>
          <w:szCs w:val="20"/>
        </w:rPr>
        <w:t xml:space="preserve">,“ </w:t>
      </w:r>
      <w:r w:rsidR="00DD4B9F" w:rsidRPr="00DD4B9F">
        <w:rPr>
          <w:rFonts w:ascii="Arial" w:hAnsi="Arial" w:cs="Arial"/>
          <w:sz w:val="20"/>
          <w:szCs w:val="20"/>
        </w:rPr>
        <w:t>dodává Petr Kratochvíl z ECOBATu.</w:t>
      </w:r>
      <w:r w:rsidR="00DD4B9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44184C8" w14:textId="77777777" w:rsidR="0063364F" w:rsidRDefault="0063364F" w:rsidP="0063364F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14:paraId="36B1197F" w14:textId="7CE2B8F2" w:rsidR="0063364F" w:rsidRDefault="0063364F" w:rsidP="0063364F">
      <w:pPr>
        <w:shd w:val="clear" w:color="auto" w:fill="FFFFFF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3364F">
        <w:rPr>
          <w:rFonts w:ascii="Arial" w:hAnsi="Arial" w:cs="Arial"/>
          <w:b/>
          <w:bCs/>
          <w:sz w:val="20"/>
          <w:szCs w:val="20"/>
        </w:rPr>
        <w:t>Bezpečnost v popředí zájmu</w:t>
      </w:r>
    </w:p>
    <w:p w14:paraId="47D14848" w14:textId="191E0D51" w:rsidR="008D0350" w:rsidRDefault="0063364F" w:rsidP="00AB288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40656">
        <w:rPr>
          <w:rFonts w:ascii="Arial" w:hAnsi="Arial" w:cs="Arial"/>
          <w:sz w:val="20"/>
          <w:szCs w:val="20"/>
        </w:rPr>
        <w:t xml:space="preserve">Nakládání s lithiovými bateriemi přináší zvýšené riziko z hlediska požární bezpečnosti. Lithiové baterie totiž obsahují chemické látky, </w:t>
      </w:r>
      <w:r w:rsidRPr="00B40656">
        <w:rPr>
          <w:rFonts w:ascii="Arial" w:hAnsi="Arial" w:cs="Arial"/>
          <w:sz w:val="20"/>
          <w:szCs w:val="20"/>
        </w:rPr>
        <w:t>které jsou značně reaktivní</w:t>
      </w:r>
      <w:r>
        <w:rPr>
          <w:rFonts w:ascii="Arial" w:hAnsi="Arial" w:cs="Arial"/>
          <w:sz w:val="20"/>
          <w:szCs w:val="20"/>
        </w:rPr>
        <w:t xml:space="preserve"> </w:t>
      </w:r>
      <w:r w:rsidRPr="00B40656">
        <w:rPr>
          <w:rFonts w:ascii="Arial" w:hAnsi="Arial" w:cs="Arial"/>
          <w:sz w:val="20"/>
          <w:szCs w:val="20"/>
        </w:rPr>
        <w:t>nebo hořlavé. Problém může nastat, pokud při sběr</w:t>
      </w:r>
      <w:r>
        <w:rPr>
          <w:rFonts w:ascii="Arial" w:hAnsi="Arial" w:cs="Arial"/>
          <w:sz w:val="20"/>
          <w:szCs w:val="20"/>
        </w:rPr>
        <w:t>u,</w:t>
      </w:r>
      <w:r w:rsidRPr="00B40656">
        <w:rPr>
          <w:rFonts w:ascii="Arial" w:hAnsi="Arial" w:cs="Arial"/>
          <w:sz w:val="20"/>
          <w:szCs w:val="20"/>
        </w:rPr>
        <w:t xml:space="preserve"> skladování </w:t>
      </w:r>
      <w:r>
        <w:rPr>
          <w:rFonts w:ascii="Arial" w:hAnsi="Arial" w:cs="Arial"/>
          <w:sz w:val="20"/>
          <w:szCs w:val="20"/>
        </w:rPr>
        <w:t xml:space="preserve">nebo přepravě </w:t>
      </w:r>
      <w:r w:rsidRPr="00B40656">
        <w:rPr>
          <w:rFonts w:ascii="Arial" w:hAnsi="Arial" w:cs="Arial"/>
          <w:sz w:val="20"/>
          <w:szCs w:val="20"/>
        </w:rPr>
        <w:t xml:space="preserve">dojde k mechanickému poškození nebo vzájemnému zkratování baterií. </w:t>
      </w:r>
      <w:r>
        <w:rPr>
          <w:rFonts w:ascii="Arial" w:hAnsi="Arial" w:cs="Arial"/>
          <w:sz w:val="20"/>
          <w:szCs w:val="20"/>
        </w:rPr>
        <w:t>Ze</w:t>
      </w:r>
      <w:r w:rsidRPr="00B40656">
        <w:rPr>
          <w:rFonts w:ascii="Arial" w:hAnsi="Arial" w:cs="Arial"/>
          <w:sz w:val="20"/>
          <w:szCs w:val="20"/>
        </w:rPr>
        <w:t xml:space="preserve"> zahraničí, ale již i </w:t>
      </w:r>
      <w:r>
        <w:rPr>
          <w:rFonts w:ascii="Arial" w:hAnsi="Arial" w:cs="Arial"/>
          <w:sz w:val="20"/>
          <w:szCs w:val="20"/>
        </w:rPr>
        <w:t xml:space="preserve">z České republiky jsou známé </w:t>
      </w:r>
      <w:r w:rsidRPr="00B40656">
        <w:rPr>
          <w:rFonts w:ascii="Arial" w:hAnsi="Arial" w:cs="Arial"/>
          <w:sz w:val="20"/>
          <w:szCs w:val="20"/>
        </w:rPr>
        <w:t>požáry způsobené nesprávným nakládáním s lithiovými bateriemi. Incidenty se netýkaly běžných sběrných míst pro spotřebitelské baterie, ale lokalit, kde je shromažďováno velké množství lithiových baterií.</w:t>
      </w:r>
      <w:r>
        <w:rPr>
          <w:rFonts w:ascii="Arial" w:hAnsi="Arial" w:cs="Arial"/>
          <w:sz w:val="20"/>
          <w:szCs w:val="20"/>
        </w:rPr>
        <w:t xml:space="preserve"> </w:t>
      </w:r>
      <w:r w:rsidRPr="00FB3B8B">
        <w:rPr>
          <w:rFonts w:ascii="Arial" w:hAnsi="Arial" w:cs="Arial"/>
          <w:i/>
          <w:iCs/>
          <w:sz w:val="20"/>
          <w:szCs w:val="20"/>
        </w:rPr>
        <w:t xml:space="preserve">„Toto jsou témata, která </w:t>
      </w:r>
      <w:r w:rsidR="00FB3B8B" w:rsidRPr="00FB3B8B">
        <w:rPr>
          <w:rFonts w:ascii="Arial" w:hAnsi="Arial" w:cs="Arial"/>
          <w:i/>
          <w:iCs/>
          <w:sz w:val="20"/>
          <w:szCs w:val="20"/>
        </w:rPr>
        <w:t xml:space="preserve">jsou aktivně </w:t>
      </w:r>
      <w:r w:rsidRPr="00FB3B8B">
        <w:rPr>
          <w:rFonts w:ascii="Arial" w:hAnsi="Arial" w:cs="Arial"/>
          <w:i/>
          <w:iCs/>
          <w:sz w:val="20"/>
          <w:szCs w:val="20"/>
        </w:rPr>
        <w:t>řeš</w:t>
      </w:r>
      <w:r w:rsidR="00FB3B8B" w:rsidRPr="00FB3B8B">
        <w:rPr>
          <w:rFonts w:ascii="Arial" w:hAnsi="Arial" w:cs="Arial"/>
          <w:i/>
          <w:iCs/>
          <w:sz w:val="20"/>
          <w:szCs w:val="20"/>
        </w:rPr>
        <w:t>ena</w:t>
      </w:r>
      <w:r w:rsidRPr="00FB3B8B">
        <w:rPr>
          <w:rFonts w:ascii="Arial" w:hAnsi="Arial" w:cs="Arial"/>
          <w:i/>
          <w:iCs/>
          <w:sz w:val="20"/>
          <w:szCs w:val="20"/>
        </w:rPr>
        <w:t xml:space="preserve"> </w:t>
      </w:r>
      <w:r w:rsidR="00FB3B8B" w:rsidRPr="00FB3B8B">
        <w:rPr>
          <w:rFonts w:ascii="Arial" w:hAnsi="Arial" w:cs="Arial"/>
          <w:i/>
          <w:iCs/>
          <w:sz w:val="20"/>
          <w:szCs w:val="20"/>
        </w:rPr>
        <w:t xml:space="preserve">na platformě evropské asociace </w:t>
      </w:r>
      <w:proofErr w:type="spellStart"/>
      <w:r w:rsidR="00FB3B8B" w:rsidRPr="00FB3B8B">
        <w:rPr>
          <w:rFonts w:ascii="Arial" w:hAnsi="Arial" w:cs="Arial"/>
          <w:i/>
          <w:iCs/>
          <w:sz w:val="20"/>
          <w:szCs w:val="20"/>
        </w:rPr>
        <w:t>Eucobat</w:t>
      </w:r>
      <w:proofErr w:type="spellEnd"/>
      <w:r w:rsidR="00FB3B8B" w:rsidRPr="00FB3B8B">
        <w:rPr>
          <w:rFonts w:ascii="Arial" w:hAnsi="Arial" w:cs="Arial"/>
          <w:i/>
          <w:iCs/>
          <w:sz w:val="20"/>
          <w:szCs w:val="20"/>
        </w:rPr>
        <w:t xml:space="preserve">, která sdružuje národní kolektivní systémy pro zpětný odběr baterií. Na preventivních postupech úzce spolupracujeme </w:t>
      </w:r>
      <w:r w:rsidR="00FB3B8B" w:rsidRPr="00FB3B8B">
        <w:rPr>
          <w:rFonts w:ascii="Arial" w:hAnsi="Arial" w:cs="Arial"/>
          <w:i/>
          <w:iCs/>
          <w:sz w:val="20"/>
          <w:szCs w:val="20"/>
        </w:rPr>
        <w:t>také s orgány veřejné správy, s Hasičským záchranným sborem ČR, Vysokou školou chemicko-technologickou a dále s výzkumnými institucemi nebo podnikateli ze soukromého sektoru,</w:t>
      </w:r>
      <w:r w:rsidR="00FB3B8B">
        <w:rPr>
          <w:rFonts w:ascii="Arial" w:hAnsi="Arial" w:cs="Arial"/>
          <w:i/>
          <w:iCs/>
          <w:sz w:val="20"/>
          <w:szCs w:val="20"/>
        </w:rPr>
        <w:t xml:space="preserve">“ </w:t>
      </w:r>
      <w:r w:rsidR="00FB3B8B">
        <w:rPr>
          <w:rFonts w:ascii="Arial" w:hAnsi="Arial" w:cs="Arial"/>
          <w:sz w:val="20"/>
          <w:szCs w:val="20"/>
        </w:rPr>
        <w:t>dodává Kratochvíl.</w:t>
      </w:r>
    </w:p>
    <w:p w14:paraId="549D288B" w14:textId="2C293DC1" w:rsidR="007424FF" w:rsidRDefault="007424FF" w:rsidP="00FC7D1E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99A045" w14:textId="77777777" w:rsidR="007424FF" w:rsidRDefault="007424FF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C34E7" w14:textId="2B557518"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baterií v České republice. V roce 201</w:t>
      </w:r>
      <w:r w:rsidR="00BF5760">
        <w:rPr>
          <w:rFonts w:ascii="Arial" w:hAnsi="Arial" w:cs="Arial"/>
          <w:i/>
          <w:color w:val="000000"/>
          <w:sz w:val="18"/>
          <w:szCs w:val="18"/>
        </w:rPr>
        <w:t>9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</w:t>
      </w:r>
      <w:r w:rsidR="00BF5760">
        <w:rPr>
          <w:rFonts w:ascii="Arial" w:hAnsi="Arial" w:cs="Arial"/>
          <w:i/>
          <w:color w:val="000000"/>
          <w:sz w:val="18"/>
          <w:szCs w:val="18"/>
        </w:rPr>
        <w:t>96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</w:t>
      </w:r>
      <w:r w:rsidR="00BF5760">
        <w:rPr>
          <w:rFonts w:ascii="Arial" w:hAnsi="Arial" w:cs="Arial"/>
          <w:i/>
          <w:color w:val="000000"/>
          <w:sz w:val="18"/>
          <w:szCs w:val="18"/>
        </w:rPr>
        <w:t>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000 míst zpětného odběru. </w:t>
      </w:r>
    </w:p>
    <w:p w14:paraId="14166354" w14:textId="77777777" w:rsidR="005C4F00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Pr="00251CCC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4"/>
          <w:szCs w:val="4"/>
        </w:rPr>
      </w:pPr>
    </w:p>
    <w:p w14:paraId="11A5C529" w14:textId="77777777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1F896DCB" w14:textId="77777777" w:rsidR="000D0D72" w:rsidRPr="00251CCC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4"/>
          <w:szCs w:val="4"/>
        </w:rPr>
      </w:pPr>
    </w:p>
    <w:p w14:paraId="7645CB8D" w14:textId="437EF8E7" w:rsidR="000D0D72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3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</w:t>
      </w:r>
      <w:r w:rsidR="007424FF"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631</w:t>
      </w:r>
    </w:p>
    <w:p w14:paraId="2BE70E13" w14:textId="77777777" w:rsidR="007424FF" w:rsidRPr="009337F0" w:rsidRDefault="007424FF" w:rsidP="000D0D72">
      <w:pPr>
        <w:spacing w:after="0"/>
        <w:rPr>
          <w:rFonts w:ascii="Arial" w:hAnsi="Arial" w:cs="Arial"/>
          <w:sz w:val="18"/>
          <w:szCs w:val="18"/>
        </w:rPr>
      </w:pPr>
    </w:p>
    <w:p w14:paraId="5E11FE6B" w14:textId="1CEFA310" w:rsidR="000D0D72" w:rsidRPr="009337F0" w:rsidRDefault="000D0D72" w:rsidP="00251CCC">
      <w:pPr>
        <w:spacing w:before="120"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>,</w:t>
      </w:r>
      <w:r w:rsidR="0078595C">
        <w:rPr>
          <w:rFonts w:ascii="Arial" w:hAnsi="Arial" w:cs="Arial"/>
          <w:b/>
          <w:sz w:val="18"/>
          <w:szCs w:val="18"/>
        </w:rPr>
        <w:t xml:space="preserve"> </w:t>
      </w:r>
      <w:hyperlink r:id="rId14" w:history="1">
        <w:r w:rsidR="00380BF3" w:rsidRPr="00A707C5">
          <w:rPr>
            <w:rStyle w:val="Hypertextovodkaz"/>
            <w:rFonts w:ascii="Arial" w:hAnsi="Arial" w:cs="Arial"/>
            <w:bCs/>
            <w:sz w:val="18"/>
            <w:szCs w:val="18"/>
          </w:rPr>
          <w:t>ecobat</w:t>
        </w:r>
        <w:r w:rsidR="00380BF3" w:rsidRPr="00A707C5">
          <w:rPr>
            <w:rStyle w:val="Hypertextovodkaz"/>
            <w:rFonts w:ascii="Arial" w:hAnsi="Arial" w:cs="Arial"/>
            <w:bCs/>
            <w:sz w:val="18"/>
            <w:szCs w:val="18"/>
            <w:lang w:val="en-US"/>
          </w:rPr>
          <w:t>@</w:t>
        </w:r>
        <w:r w:rsidR="00380BF3" w:rsidRPr="00A707C5">
          <w:rPr>
            <w:rStyle w:val="Hypertextovodkaz"/>
            <w:rFonts w:ascii="Arial" w:hAnsi="Arial" w:cs="Arial"/>
            <w:bCs/>
            <w:sz w:val="18"/>
            <w:szCs w:val="18"/>
          </w:rPr>
          <w:t>ecobat.cz</w:t>
        </w:r>
      </w:hyperlink>
      <w:r w:rsidR="00A707C5" w:rsidRPr="00A707C5">
        <w:rPr>
          <w:rFonts w:ascii="Arial" w:hAnsi="Arial" w:cs="Arial"/>
          <w:bCs/>
          <w:sz w:val="18"/>
          <w:szCs w:val="18"/>
        </w:rPr>
        <w:t xml:space="preserve">, </w:t>
      </w:r>
      <w:hyperlink r:id="rId15" w:history="1">
        <w:r w:rsidR="00A707C5" w:rsidRPr="00A707C5">
          <w:rPr>
            <w:rStyle w:val="Hypertextovodkaz"/>
            <w:rFonts w:ascii="Arial" w:hAnsi="Arial" w:cs="Arial"/>
            <w:bCs/>
            <w:sz w:val="18"/>
            <w:szCs w:val="18"/>
          </w:rPr>
          <w:t>www.ecobat.cz</w:t>
        </w:r>
      </w:hyperlink>
    </w:p>
    <w:sectPr w:rsidR="000D0D72" w:rsidRPr="009337F0" w:rsidSect="00616B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44A0" w14:textId="77777777" w:rsidR="00D92801" w:rsidRDefault="00D92801" w:rsidP="000A5CC8">
      <w:pPr>
        <w:spacing w:after="0" w:line="240" w:lineRule="auto"/>
      </w:pPr>
      <w:r>
        <w:separator/>
      </w:r>
    </w:p>
  </w:endnote>
  <w:endnote w:type="continuationSeparator" w:id="0">
    <w:p w14:paraId="0FC6FC65" w14:textId="77777777" w:rsidR="00D92801" w:rsidRDefault="00D92801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9B09" w14:textId="77777777" w:rsidR="00FC4E67" w:rsidRDefault="00FC4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312753B4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FC4E67">
          <w:rPr>
            <w:rFonts w:ascii="Arial" w:hAnsi="Arial" w:cs="Arial"/>
            <w:sz w:val="18"/>
            <w:szCs w:val="18"/>
          </w:rPr>
          <w:t>2</w:t>
        </w:r>
      </w:p>
    </w:sdtContent>
  </w:sdt>
  <w:p w14:paraId="3AA0D9B6" w14:textId="77777777" w:rsidR="00FE3420" w:rsidRDefault="00FE34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FA5A" w14:textId="77777777" w:rsidR="00FC4E67" w:rsidRDefault="00FC4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484AE" w14:textId="77777777" w:rsidR="00D92801" w:rsidRDefault="00D92801" w:rsidP="000A5CC8">
      <w:pPr>
        <w:spacing w:after="0" w:line="240" w:lineRule="auto"/>
      </w:pPr>
      <w:r>
        <w:separator/>
      </w:r>
    </w:p>
  </w:footnote>
  <w:footnote w:type="continuationSeparator" w:id="0">
    <w:p w14:paraId="1603A1A8" w14:textId="77777777" w:rsidR="00D92801" w:rsidRDefault="00D92801" w:rsidP="000A5CC8">
      <w:pPr>
        <w:spacing w:after="0" w:line="240" w:lineRule="auto"/>
      </w:pPr>
      <w:r>
        <w:continuationSeparator/>
      </w:r>
    </w:p>
  </w:footnote>
  <w:footnote w:id="1">
    <w:p w14:paraId="1B16BA31" w14:textId="69476F35" w:rsidR="00DA1597" w:rsidRDefault="00DA15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1597">
        <w:rPr>
          <w:rFonts w:ascii="Arial" w:hAnsi="Arial" w:cs="Arial"/>
          <w:bCs/>
          <w:sz w:val="16"/>
          <w:szCs w:val="16"/>
        </w:rPr>
        <w:t>McKinsey</w:t>
      </w:r>
      <w:r w:rsidRPr="00DA1597">
        <w:rPr>
          <w:rFonts w:ascii="Arial" w:hAnsi="Arial" w:cs="Arial"/>
          <w:sz w:val="16"/>
          <w:szCs w:val="16"/>
        </w:rPr>
        <w:t xml:space="preserve"> &amp; </w:t>
      </w:r>
      <w:proofErr w:type="spellStart"/>
      <w:r w:rsidRPr="00DA1597">
        <w:rPr>
          <w:rFonts w:ascii="Arial" w:hAnsi="Arial" w:cs="Arial"/>
          <w:sz w:val="16"/>
          <w:szCs w:val="16"/>
        </w:rPr>
        <w:t>Company</w:t>
      </w:r>
      <w:proofErr w:type="spellEnd"/>
      <w:r w:rsidRPr="00DA1597">
        <w:rPr>
          <w:rFonts w:ascii="Arial" w:hAnsi="Arial" w:cs="Arial"/>
          <w:sz w:val="16"/>
          <w:szCs w:val="16"/>
        </w:rPr>
        <w:t xml:space="preserve">: </w:t>
      </w:r>
      <w:hyperlink r:id="rId1" w:history="1">
        <w:proofErr w:type="spellStart"/>
        <w:r w:rsidRPr="00DA1597">
          <w:rPr>
            <w:rStyle w:val="Hypertextovodkaz"/>
            <w:rFonts w:ascii="Arial" w:hAnsi="Arial" w:cs="Arial"/>
            <w:color w:val="auto"/>
            <w:sz w:val="16"/>
            <w:szCs w:val="16"/>
          </w:rPr>
          <w:t>Powering</w:t>
        </w:r>
        <w:proofErr w:type="spellEnd"/>
        <w:r w:rsidRPr="00DA1597">
          <w:rPr>
            <w:rStyle w:val="Hypertextovodkaz"/>
            <w:rFonts w:ascii="Arial" w:hAnsi="Arial" w:cs="Arial"/>
            <w:color w:val="auto"/>
            <w:sz w:val="16"/>
            <w:szCs w:val="16"/>
          </w:rPr>
          <w:t xml:space="preserve"> up </w:t>
        </w:r>
        <w:proofErr w:type="spellStart"/>
        <w:r w:rsidRPr="00DA1597">
          <w:rPr>
            <w:rStyle w:val="Hypertextovodkaz"/>
            <w:rFonts w:ascii="Arial" w:hAnsi="Arial" w:cs="Arial"/>
            <w:color w:val="auto"/>
            <w:sz w:val="16"/>
            <w:szCs w:val="16"/>
          </w:rPr>
          <w:t>sustainable</w:t>
        </w:r>
        <w:proofErr w:type="spellEnd"/>
        <w:r w:rsidRPr="00DA1597">
          <w:rPr>
            <w:rStyle w:val="Hypertextovodkaz"/>
            <w:rFonts w:ascii="Arial" w:hAnsi="Arial" w:cs="Arial"/>
            <w:color w:val="auto"/>
            <w:sz w:val="16"/>
            <w:szCs w:val="16"/>
          </w:rPr>
          <w:t xml:space="preserve"> </w:t>
        </w:r>
        <w:proofErr w:type="spellStart"/>
        <w:r w:rsidRPr="00DA1597">
          <w:rPr>
            <w:rStyle w:val="Hypertextovodkaz"/>
            <w:rFonts w:ascii="Arial" w:hAnsi="Arial" w:cs="Arial"/>
            <w:color w:val="auto"/>
            <w:sz w:val="16"/>
            <w:szCs w:val="16"/>
          </w:rPr>
          <w:t>energy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1BBA" w14:textId="77777777" w:rsidR="00FC4E67" w:rsidRDefault="00FC4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AD49" w14:textId="77777777" w:rsidR="00FC4E67" w:rsidRDefault="00FC4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59C8" w14:textId="77777777" w:rsidR="00FC4E67" w:rsidRDefault="00FC4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10A98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63D"/>
    <w:multiLevelType w:val="multilevel"/>
    <w:tmpl w:val="DDE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4E9A"/>
    <w:multiLevelType w:val="multilevel"/>
    <w:tmpl w:val="8346A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B11F1"/>
    <w:multiLevelType w:val="hybridMultilevel"/>
    <w:tmpl w:val="04B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9FA35D5"/>
    <w:multiLevelType w:val="hybridMultilevel"/>
    <w:tmpl w:val="FB5EED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31DF7"/>
    <w:multiLevelType w:val="multilevel"/>
    <w:tmpl w:val="6634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5422D"/>
    <w:multiLevelType w:val="hybridMultilevel"/>
    <w:tmpl w:val="B0D43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4A91"/>
    <w:multiLevelType w:val="hybridMultilevel"/>
    <w:tmpl w:val="9200B0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42762"/>
    <w:multiLevelType w:val="multilevel"/>
    <w:tmpl w:val="3EC8E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41303"/>
    <w:multiLevelType w:val="hybridMultilevel"/>
    <w:tmpl w:val="F046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30F95"/>
    <w:multiLevelType w:val="hybridMultilevel"/>
    <w:tmpl w:val="DD3A73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9"/>
  </w:num>
  <w:num w:numId="11">
    <w:abstractNumId w:val="10"/>
  </w:num>
  <w:num w:numId="12">
    <w:abstractNumId w:val="2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BBE"/>
    <w:rsid w:val="00004DCF"/>
    <w:rsid w:val="00005012"/>
    <w:rsid w:val="00005E8D"/>
    <w:rsid w:val="0001440D"/>
    <w:rsid w:val="000150C6"/>
    <w:rsid w:val="0001518E"/>
    <w:rsid w:val="00015C64"/>
    <w:rsid w:val="00017862"/>
    <w:rsid w:val="00020E1D"/>
    <w:rsid w:val="00020FE8"/>
    <w:rsid w:val="00021655"/>
    <w:rsid w:val="00024D15"/>
    <w:rsid w:val="00026EB2"/>
    <w:rsid w:val="0003105A"/>
    <w:rsid w:val="00035E25"/>
    <w:rsid w:val="00043268"/>
    <w:rsid w:val="00043FC7"/>
    <w:rsid w:val="0004471E"/>
    <w:rsid w:val="00047BBF"/>
    <w:rsid w:val="00047DDF"/>
    <w:rsid w:val="00057306"/>
    <w:rsid w:val="0006112E"/>
    <w:rsid w:val="00063B1E"/>
    <w:rsid w:val="0007152D"/>
    <w:rsid w:val="00075471"/>
    <w:rsid w:val="000763F6"/>
    <w:rsid w:val="00076424"/>
    <w:rsid w:val="000778AE"/>
    <w:rsid w:val="00077C11"/>
    <w:rsid w:val="00080D5D"/>
    <w:rsid w:val="00083816"/>
    <w:rsid w:val="000873F8"/>
    <w:rsid w:val="000960C8"/>
    <w:rsid w:val="00096676"/>
    <w:rsid w:val="000A5CC8"/>
    <w:rsid w:val="000B02D9"/>
    <w:rsid w:val="000B5AAB"/>
    <w:rsid w:val="000B66F9"/>
    <w:rsid w:val="000C5520"/>
    <w:rsid w:val="000D0D72"/>
    <w:rsid w:val="000D4835"/>
    <w:rsid w:val="000D48F5"/>
    <w:rsid w:val="000D5A86"/>
    <w:rsid w:val="000E3B29"/>
    <w:rsid w:val="000E466A"/>
    <w:rsid w:val="000E4AE9"/>
    <w:rsid w:val="000E5C32"/>
    <w:rsid w:val="000E7922"/>
    <w:rsid w:val="000F0C45"/>
    <w:rsid w:val="000F26A9"/>
    <w:rsid w:val="000F5F7C"/>
    <w:rsid w:val="000F7DED"/>
    <w:rsid w:val="00100606"/>
    <w:rsid w:val="0010183C"/>
    <w:rsid w:val="0010543C"/>
    <w:rsid w:val="00105D4F"/>
    <w:rsid w:val="00110855"/>
    <w:rsid w:val="001114F9"/>
    <w:rsid w:val="00111B18"/>
    <w:rsid w:val="001122E3"/>
    <w:rsid w:val="00114B84"/>
    <w:rsid w:val="0011510F"/>
    <w:rsid w:val="001168CB"/>
    <w:rsid w:val="00122366"/>
    <w:rsid w:val="0013027C"/>
    <w:rsid w:val="00132496"/>
    <w:rsid w:val="0013364E"/>
    <w:rsid w:val="001368A0"/>
    <w:rsid w:val="001372E4"/>
    <w:rsid w:val="00140F3A"/>
    <w:rsid w:val="00142350"/>
    <w:rsid w:val="00145593"/>
    <w:rsid w:val="00147A14"/>
    <w:rsid w:val="00151CC3"/>
    <w:rsid w:val="00157655"/>
    <w:rsid w:val="001601F1"/>
    <w:rsid w:val="001670AC"/>
    <w:rsid w:val="00167E42"/>
    <w:rsid w:val="001707E0"/>
    <w:rsid w:val="0017174F"/>
    <w:rsid w:val="00171C5D"/>
    <w:rsid w:val="001776F2"/>
    <w:rsid w:val="0017794B"/>
    <w:rsid w:val="00177A5A"/>
    <w:rsid w:val="00181092"/>
    <w:rsid w:val="00181623"/>
    <w:rsid w:val="0018186A"/>
    <w:rsid w:val="00184462"/>
    <w:rsid w:val="00187796"/>
    <w:rsid w:val="001923FE"/>
    <w:rsid w:val="00197977"/>
    <w:rsid w:val="001A5155"/>
    <w:rsid w:val="001A52F5"/>
    <w:rsid w:val="001A5362"/>
    <w:rsid w:val="001A5F0D"/>
    <w:rsid w:val="001A6AC0"/>
    <w:rsid w:val="001B1A5A"/>
    <w:rsid w:val="001B4A74"/>
    <w:rsid w:val="001C0DCE"/>
    <w:rsid w:val="001C36B4"/>
    <w:rsid w:val="001C37DD"/>
    <w:rsid w:val="001C4B72"/>
    <w:rsid w:val="001C6000"/>
    <w:rsid w:val="001C66A6"/>
    <w:rsid w:val="001D52EC"/>
    <w:rsid w:val="001D5C10"/>
    <w:rsid w:val="001E1187"/>
    <w:rsid w:val="001E199D"/>
    <w:rsid w:val="001E1E14"/>
    <w:rsid w:val="001E3E6C"/>
    <w:rsid w:val="001E403E"/>
    <w:rsid w:val="001E4075"/>
    <w:rsid w:val="001E496C"/>
    <w:rsid w:val="001E68F7"/>
    <w:rsid w:val="001F1F45"/>
    <w:rsid w:val="001F4E03"/>
    <w:rsid w:val="001F5612"/>
    <w:rsid w:val="001F7408"/>
    <w:rsid w:val="0020146F"/>
    <w:rsid w:val="002035B1"/>
    <w:rsid w:val="00205FCE"/>
    <w:rsid w:val="002121FA"/>
    <w:rsid w:val="0021308F"/>
    <w:rsid w:val="00213562"/>
    <w:rsid w:val="00213944"/>
    <w:rsid w:val="002144F4"/>
    <w:rsid w:val="0021587B"/>
    <w:rsid w:val="00222D28"/>
    <w:rsid w:val="00223964"/>
    <w:rsid w:val="00223B9C"/>
    <w:rsid w:val="00224BC9"/>
    <w:rsid w:val="00231526"/>
    <w:rsid w:val="00232EF8"/>
    <w:rsid w:val="002334A8"/>
    <w:rsid w:val="00240C50"/>
    <w:rsid w:val="0024294E"/>
    <w:rsid w:val="002429D7"/>
    <w:rsid w:val="00242DF0"/>
    <w:rsid w:val="00243733"/>
    <w:rsid w:val="00243EBC"/>
    <w:rsid w:val="00244A89"/>
    <w:rsid w:val="00245B90"/>
    <w:rsid w:val="00247798"/>
    <w:rsid w:val="00247AF7"/>
    <w:rsid w:val="00247E31"/>
    <w:rsid w:val="00250FC6"/>
    <w:rsid w:val="00251C9D"/>
    <w:rsid w:val="00251CCC"/>
    <w:rsid w:val="00252014"/>
    <w:rsid w:val="002527D2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A766A"/>
    <w:rsid w:val="002B31F3"/>
    <w:rsid w:val="002B5A66"/>
    <w:rsid w:val="002B6768"/>
    <w:rsid w:val="002C0582"/>
    <w:rsid w:val="002C0A42"/>
    <w:rsid w:val="002C4077"/>
    <w:rsid w:val="002C7005"/>
    <w:rsid w:val="002C7757"/>
    <w:rsid w:val="002D0B50"/>
    <w:rsid w:val="002D1C7E"/>
    <w:rsid w:val="002D1F21"/>
    <w:rsid w:val="002D249C"/>
    <w:rsid w:val="002D3F83"/>
    <w:rsid w:val="002D4851"/>
    <w:rsid w:val="002D5121"/>
    <w:rsid w:val="002D7E19"/>
    <w:rsid w:val="002E1334"/>
    <w:rsid w:val="002E16C1"/>
    <w:rsid w:val="002E5326"/>
    <w:rsid w:val="002F2238"/>
    <w:rsid w:val="002F2476"/>
    <w:rsid w:val="002F2AC1"/>
    <w:rsid w:val="002F6D48"/>
    <w:rsid w:val="002F7B7F"/>
    <w:rsid w:val="0030300D"/>
    <w:rsid w:val="0031409F"/>
    <w:rsid w:val="0032006D"/>
    <w:rsid w:val="00322337"/>
    <w:rsid w:val="00324498"/>
    <w:rsid w:val="0032582F"/>
    <w:rsid w:val="00330072"/>
    <w:rsid w:val="00330B0B"/>
    <w:rsid w:val="0033195F"/>
    <w:rsid w:val="00334374"/>
    <w:rsid w:val="00335D17"/>
    <w:rsid w:val="00340CA5"/>
    <w:rsid w:val="003452C0"/>
    <w:rsid w:val="00345D5D"/>
    <w:rsid w:val="00345EC2"/>
    <w:rsid w:val="00346665"/>
    <w:rsid w:val="00346E13"/>
    <w:rsid w:val="00351219"/>
    <w:rsid w:val="00352D16"/>
    <w:rsid w:val="00352D3E"/>
    <w:rsid w:val="0035697F"/>
    <w:rsid w:val="00356EF1"/>
    <w:rsid w:val="003635C3"/>
    <w:rsid w:val="00366C15"/>
    <w:rsid w:val="00371B4D"/>
    <w:rsid w:val="003736FC"/>
    <w:rsid w:val="00374582"/>
    <w:rsid w:val="00374728"/>
    <w:rsid w:val="003802F9"/>
    <w:rsid w:val="00380BF3"/>
    <w:rsid w:val="003813B0"/>
    <w:rsid w:val="0038183A"/>
    <w:rsid w:val="00381C25"/>
    <w:rsid w:val="003836B0"/>
    <w:rsid w:val="0038626C"/>
    <w:rsid w:val="00386BD7"/>
    <w:rsid w:val="00390E14"/>
    <w:rsid w:val="00393A91"/>
    <w:rsid w:val="003949E4"/>
    <w:rsid w:val="00394FD8"/>
    <w:rsid w:val="0039580D"/>
    <w:rsid w:val="00396301"/>
    <w:rsid w:val="003A62E8"/>
    <w:rsid w:val="003A64DF"/>
    <w:rsid w:val="003B33EA"/>
    <w:rsid w:val="003B512B"/>
    <w:rsid w:val="003B638D"/>
    <w:rsid w:val="003C0E74"/>
    <w:rsid w:val="003C1546"/>
    <w:rsid w:val="003C2A29"/>
    <w:rsid w:val="003C3700"/>
    <w:rsid w:val="003C5224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E67CC"/>
    <w:rsid w:val="003F04C0"/>
    <w:rsid w:val="003F0AB7"/>
    <w:rsid w:val="003F1B8A"/>
    <w:rsid w:val="003F1CB8"/>
    <w:rsid w:val="003F4871"/>
    <w:rsid w:val="003F526A"/>
    <w:rsid w:val="00401AB4"/>
    <w:rsid w:val="00401D10"/>
    <w:rsid w:val="004026E4"/>
    <w:rsid w:val="004027C3"/>
    <w:rsid w:val="004042AA"/>
    <w:rsid w:val="00405713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27505"/>
    <w:rsid w:val="00431CE5"/>
    <w:rsid w:val="00432811"/>
    <w:rsid w:val="00434B06"/>
    <w:rsid w:val="004352CD"/>
    <w:rsid w:val="0043550E"/>
    <w:rsid w:val="004362EB"/>
    <w:rsid w:val="00436CC8"/>
    <w:rsid w:val="00437450"/>
    <w:rsid w:val="004439E7"/>
    <w:rsid w:val="00443C87"/>
    <w:rsid w:val="00444C3C"/>
    <w:rsid w:val="00445174"/>
    <w:rsid w:val="00445A23"/>
    <w:rsid w:val="00445D28"/>
    <w:rsid w:val="0044799A"/>
    <w:rsid w:val="00454CBE"/>
    <w:rsid w:val="00457F69"/>
    <w:rsid w:val="00460C66"/>
    <w:rsid w:val="004616A1"/>
    <w:rsid w:val="00463067"/>
    <w:rsid w:val="00463D12"/>
    <w:rsid w:val="0046777D"/>
    <w:rsid w:val="004712D3"/>
    <w:rsid w:val="004720E1"/>
    <w:rsid w:val="004723FB"/>
    <w:rsid w:val="0047257A"/>
    <w:rsid w:val="00472BE1"/>
    <w:rsid w:val="004732D2"/>
    <w:rsid w:val="00477423"/>
    <w:rsid w:val="0047788A"/>
    <w:rsid w:val="00477A51"/>
    <w:rsid w:val="00480B57"/>
    <w:rsid w:val="00481F63"/>
    <w:rsid w:val="004822B9"/>
    <w:rsid w:val="00485BE5"/>
    <w:rsid w:val="00485E11"/>
    <w:rsid w:val="00487B34"/>
    <w:rsid w:val="00490BB6"/>
    <w:rsid w:val="0049216E"/>
    <w:rsid w:val="0049287E"/>
    <w:rsid w:val="00492C0E"/>
    <w:rsid w:val="00493797"/>
    <w:rsid w:val="004945E3"/>
    <w:rsid w:val="00495548"/>
    <w:rsid w:val="00495ECF"/>
    <w:rsid w:val="004A0E58"/>
    <w:rsid w:val="004A3658"/>
    <w:rsid w:val="004A6557"/>
    <w:rsid w:val="004B0AD9"/>
    <w:rsid w:val="004B2C27"/>
    <w:rsid w:val="004B41A1"/>
    <w:rsid w:val="004B4AB9"/>
    <w:rsid w:val="004B5EFB"/>
    <w:rsid w:val="004B72B9"/>
    <w:rsid w:val="004C3CE2"/>
    <w:rsid w:val="004C5A01"/>
    <w:rsid w:val="004C7BF0"/>
    <w:rsid w:val="004D0028"/>
    <w:rsid w:val="004D0ECD"/>
    <w:rsid w:val="004D17F3"/>
    <w:rsid w:val="004D1BFC"/>
    <w:rsid w:val="004D1C13"/>
    <w:rsid w:val="004E11B5"/>
    <w:rsid w:val="004E1A0F"/>
    <w:rsid w:val="004E57E5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3B26"/>
    <w:rsid w:val="00505343"/>
    <w:rsid w:val="005104F0"/>
    <w:rsid w:val="00510B81"/>
    <w:rsid w:val="00511442"/>
    <w:rsid w:val="00511572"/>
    <w:rsid w:val="005163E5"/>
    <w:rsid w:val="00517981"/>
    <w:rsid w:val="00517C0C"/>
    <w:rsid w:val="00524979"/>
    <w:rsid w:val="00525292"/>
    <w:rsid w:val="005259DB"/>
    <w:rsid w:val="005259E5"/>
    <w:rsid w:val="00526064"/>
    <w:rsid w:val="005264E9"/>
    <w:rsid w:val="005336DE"/>
    <w:rsid w:val="0053380D"/>
    <w:rsid w:val="00533AE9"/>
    <w:rsid w:val="00534262"/>
    <w:rsid w:val="0053740A"/>
    <w:rsid w:val="00537FCE"/>
    <w:rsid w:val="005405FE"/>
    <w:rsid w:val="00540E19"/>
    <w:rsid w:val="005418C6"/>
    <w:rsid w:val="005440C4"/>
    <w:rsid w:val="005471C8"/>
    <w:rsid w:val="00552191"/>
    <w:rsid w:val="00554FA8"/>
    <w:rsid w:val="00556E06"/>
    <w:rsid w:val="00561588"/>
    <w:rsid w:val="00564596"/>
    <w:rsid w:val="00564F6E"/>
    <w:rsid w:val="005675B7"/>
    <w:rsid w:val="0056766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962E8"/>
    <w:rsid w:val="00596E08"/>
    <w:rsid w:val="005A1201"/>
    <w:rsid w:val="005A298A"/>
    <w:rsid w:val="005A41A5"/>
    <w:rsid w:val="005A4CBD"/>
    <w:rsid w:val="005A4E4A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B709C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519D"/>
    <w:rsid w:val="005E5A8E"/>
    <w:rsid w:val="005E7653"/>
    <w:rsid w:val="005F143E"/>
    <w:rsid w:val="005F4513"/>
    <w:rsid w:val="005F733C"/>
    <w:rsid w:val="006014CC"/>
    <w:rsid w:val="00601C71"/>
    <w:rsid w:val="006108DC"/>
    <w:rsid w:val="00615AFC"/>
    <w:rsid w:val="00616BD2"/>
    <w:rsid w:val="00621F92"/>
    <w:rsid w:val="00625F0A"/>
    <w:rsid w:val="00626CDB"/>
    <w:rsid w:val="0063195C"/>
    <w:rsid w:val="00632BDF"/>
    <w:rsid w:val="00633213"/>
    <w:rsid w:val="00633407"/>
    <w:rsid w:val="0063364F"/>
    <w:rsid w:val="00633A5F"/>
    <w:rsid w:val="006340AE"/>
    <w:rsid w:val="006349C5"/>
    <w:rsid w:val="00635DC4"/>
    <w:rsid w:val="00635E6A"/>
    <w:rsid w:val="006372D4"/>
    <w:rsid w:val="006378D0"/>
    <w:rsid w:val="00642008"/>
    <w:rsid w:val="0064255A"/>
    <w:rsid w:val="00644399"/>
    <w:rsid w:val="0064644D"/>
    <w:rsid w:val="00650837"/>
    <w:rsid w:val="00656B7E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0CB8"/>
    <w:rsid w:val="00683A66"/>
    <w:rsid w:val="00684594"/>
    <w:rsid w:val="00687932"/>
    <w:rsid w:val="00690DB5"/>
    <w:rsid w:val="0069181F"/>
    <w:rsid w:val="00693F37"/>
    <w:rsid w:val="0069499A"/>
    <w:rsid w:val="00695FB2"/>
    <w:rsid w:val="006A0A9A"/>
    <w:rsid w:val="006A0CC4"/>
    <w:rsid w:val="006A1A76"/>
    <w:rsid w:val="006A2C45"/>
    <w:rsid w:val="006A50EB"/>
    <w:rsid w:val="006A77B1"/>
    <w:rsid w:val="006A7C69"/>
    <w:rsid w:val="006B0E40"/>
    <w:rsid w:val="006B0F74"/>
    <w:rsid w:val="006B13B6"/>
    <w:rsid w:val="006B27FF"/>
    <w:rsid w:val="006B3A37"/>
    <w:rsid w:val="006B6B3A"/>
    <w:rsid w:val="006B6BFC"/>
    <w:rsid w:val="006B7C2C"/>
    <w:rsid w:val="006C32C3"/>
    <w:rsid w:val="006C4A38"/>
    <w:rsid w:val="006D27F9"/>
    <w:rsid w:val="006D3261"/>
    <w:rsid w:val="006D42E4"/>
    <w:rsid w:val="006D6DBF"/>
    <w:rsid w:val="006E097E"/>
    <w:rsid w:val="006E1454"/>
    <w:rsid w:val="006E1604"/>
    <w:rsid w:val="006E323A"/>
    <w:rsid w:val="006F3236"/>
    <w:rsid w:val="006F3A68"/>
    <w:rsid w:val="006F7933"/>
    <w:rsid w:val="00700F9C"/>
    <w:rsid w:val="007046AC"/>
    <w:rsid w:val="0070585A"/>
    <w:rsid w:val="00705D4E"/>
    <w:rsid w:val="007148A9"/>
    <w:rsid w:val="00716F51"/>
    <w:rsid w:val="00717E08"/>
    <w:rsid w:val="00720CC9"/>
    <w:rsid w:val="00724005"/>
    <w:rsid w:val="00724820"/>
    <w:rsid w:val="007305E4"/>
    <w:rsid w:val="00730B20"/>
    <w:rsid w:val="00731895"/>
    <w:rsid w:val="00731A41"/>
    <w:rsid w:val="00740C21"/>
    <w:rsid w:val="007424FF"/>
    <w:rsid w:val="007427D8"/>
    <w:rsid w:val="00747C43"/>
    <w:rsid w:val="00753AE3"/>
    <w:rsid w:val="00753CC0"/>
    <w:rsid w:val="007567D7"/>
    <w:rsid w:val="00757791"/>
    <w:rsid w:val="0076095F"/>
    <w:rsid w:val="00760B8E"/>
    <w:rsid w:val="00761FC9"/>
    <w:rsid w:val="00763D5B"/>
    <w:rsid w:val="007669E4"/>
    <w:rsid w:val="0076772B"/>
    <w:rsid w:val="00771E6D"/>
    <w:rsid w:val="00772621"/>
    <w:rsid w:val="00777120"/>
    <w:rsid w:val="0078595C"/>
    <w:rsid w:val="007870CA"/>
    <w:rsid w:val="00792F40"/>
    <w:rsid w:val="00797480"/>
    <w:rsid w:val="00797C9B"/>
    <w:rsid w:val="007A24C1"/>
    <w:rsid w:val="007A4A0F"/>
    <w:rsid w:val="007A5655"/>
    <w:rsid w:val="007A6C37"/>
    <w:rsid w:val="007A7EEE"/>
    <w:rsid w:val="007B0358"/>
    <w:rsid w:val="007C21AA"/>
    <w:rsid w:val="007C3230"/>
    <w:rsid w:val="007C3292"/>
    <w:rsid w:val="007D15F4"/>
    <w:rsid w:val="007D1AC2"/>
    <w:rsid w:val="007D4347"/>
    <w:rsid w:val="007D557A"/>
    <w:rsid w:val="007D6A75"/>
    <w:rsid w:val="007E286C"/>
    <w:rsid w:val="007E2984"/>
    <w:rsid w:val="007E38D0"/>
    <w:rsid w:val="007E4719"/>
    <w:rsid w:val="007E49EE"/>
    <w:rsid w:val="007F23D9"/>
    <w:rsid w:val="007F2ED3"/>
    <w:rsid w:val="007F39BC"/>
    <w:rsid w:val="007F3AEA"/>
    <w:rsid w:val="007F49BC"/>
    <w:rsid w:val="007F614F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046A"/>
    <w:rsid w:val="00832D0F"/>
    <w:rsid w:val="00833574"/>
    <w:rsid w:val="00837833"/>
    <w:rsid w:val="00840D94"/>
    <w:rsid w:val="008416D0"/>
    <w:rsid w:val="00844A3A"/>
    <w:rsid w:val="00844C59"/>
    <w:rsid w:val="00844F1E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69F0"/>
    <w:rsid w:val="00877A6D"/>
    <w:rsid w:val="0088196F"/>
    <w:rsid w:val="00883D2C"/>
    <w:rsid w:val="00886042"/>
    <w:rsid w:val="00887ED5"/>
    <w:rsid w:val="0089066A"/>
    <w:rsid w:val="00891D34"/>
    <w:rsid w:val="00892D15"/>
    <w:rsid w:val="008964D6"/>
    <w:rsid w:val="008A239C"/>
    <w:rsid w:val="008A41F3"/>
    <w:rsid w:val="008A5E7F"/>
    <w:rsid w:val="008A650A"/>
    <w:rsid w:val="008B135D"/>
    <w:rsid w:val="008B340B"/>
    <w:rsid w:val="008B7AB1"/>
    <w:rsid w:val="008C1CBC"/>
    <w:rsid w:val="008C2136"/>
    <w:rsid w:val="008C7694"/>
    <w:rsid w:val="008D0350"/>
    <w:rsid w:val="008D378D"/>
    <w:rsid w:val="008D732D"/>
    <w:rsid w:val="008E2A91"/>
    <w:rsid w:val="008E2AC6"/>
    <w:rsid w:val="008E2BDD"/>
    <w:rsid w:val="008E2F63"/>
    <w:rsid w:val="008F3672"/>
    <w:rsid w:val="008F395C"/>
    <w:rsid w:val="008F39BC"/>
    <w:rsid w:val="008F3A6C"/>
    <w:rsid w:val="008F44E8"/>
    <w:rsid w:val="008F4524"/>
    <w:rsid w:val="008F705E"/>
    <w:rsid w:val="009048E7"/>
    <w:rsid w:val="009059F2"/>
    <w:rsid w:val="009115FA"/>
    <w:rsid w:val="00911BC1"/>
    <w:rsid w:val="0091384A"/>
    <w:rsid w:val="009143F3"/>
    <w:rsid w:val="00914516"/>
    <w:rsid w:val="009154CE"/>
    <w:rsid w:val="00922961"/>
    <w:rsid w:val="00926D81"/>
    <w:rsid w:val="00926ED6"/>
    <w:rsid w:val="009271BF"/>
    <w:rsid w:val="00930381"/>
    <w:rsid w:val="00930CF7"/>
    <w:rsid w:val="00931ED0"/>
    <w:rsid w:val="00933234"/>
    <w:rsid w:val="009341E1"/>
    <w:rsid w:val="00934D90"/>
    <w:rsid w:val="00936997"/>
    <w:rsid w:val="0093797F"/>
    <w:rsid w:val="009433CD"/>
    <w:rsid w:val="00943AA9"/>
    <w:rsid w:val="00947CF5"/>
    <w:rsid w:val="00947E24"/>
    <w:rsid w:val="009502A7"/>
    <w:rsid w:val="00951A8F"/>
    <w:rsid w:val="009524C8"/>
    <w:rsid w:val="009541CB"/>
    <w:rsid w:val="00954F3E"/>
    <w:rsid w:val="009558C8"/>
    <w:rsid w:val="00957BE9"/>
    <w:rsid w:val="0096199C"/>
    <w:rsid w:val="00961C63"/>
    <w:rsid w:val="00961CB1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5477"/>
    <w:rsid w:val="00976422"/>
    <w:rsid w:val="00977A3E"/>
    <w:rsid w:val="00980A19"/>
    <w:rsid w:val="009821A0"/>
    <w:rsid w:val="00984DF4"/>
    <w:rsid w:val="009851F4"/>
    <w:rsid w:val="00997ED0"/>
    <w:rsid w:val="009A4156"/>
    <w:rsid w:val="009A51EE"/>
    <w:rsid w:val="009A5246"/>
    <w:rsid w:val="009B0412"/>
    <w:rsid w:val="009B1225"/>
    <w:rsid w:val="009B1848"/>
    <w:rsid w:val="009B70C1"/>
    <w:rsid w:val="009B7339"/>
    <w:rsid w:val="009C1EA2"/>
    <w:rsid w:val="009C4519"/>
    <w:rsid w:val="009D0598"/>
    <w:rsid w:val="009D1349"/>
    <w:rsid w:val="009D3778"/>
    <w:rsid w:val="009E1042"/>
    <w:rsid w:val="009E3A01"/>
    <w:rsid w:val="009E41A4"/>
    <w:rsid w:val="009E4807"/>
    <w:rsid w:val="009E6B32"/>
    <w:rsid w:val="009E6DB9"/>
    <w:rsid w:val="009F0893"/>
    <w:rsid w:val="009F121D"/>
    <w:rsid w:val="009F17D8"/>
    <w:rsid w:val="009F4038"/>
    <w:rsid w:val="009F6211"/>
    <w:rsid w:val="00A02E92"/>
    <w:rsid w:val="00A06C01"/>
    <w:rsid w:val="00A11AFD"/>
    <w:rsid w:val="00A11C93"/>
    <w:rsid w:val="00A123A2"/>
    <w:rsid w:val="00A13FC5"/>
    <w:rsid w:val="00A14BDD"/>
    <w:rsid w:val="00A200A7"/>
    <w:rsid w:val="00A21050"/>
    <w:rsid w:val="00A211D7"/>
    <w:rsid w:val="00A23765"/>
    <w:rsid w:val="00A34BD2"/>
    <w:rsid w:val="00A44860"/>
    <w:rsid w:val="00A449DF"/>
    <w:rsid w:val="00A4615A"/>
    <w:rsid w:val="00A515A4"/>
    <w:rsid w:val="00A53412"/>
    <w:rsid w:val="00A54203"/>
    <w:rsid w:val="00A55095"/>
    <w:rsid w:val="00A55C55"/>
    <w:rsid w:val="00A61DFE"/>
    <w:rsid w:val="00A64FDA"/>
    <w:rsid w:val="00A65BD0"/>
    <w:rsid w:val="00A66A55"/>
    <w:rsid w:val="00A66AAE"/>
    <w:rsid w:val="00A707C5"/>
    <w:rsid w:val="00A7193F"/>
    <w:rsid w:val="00A72988"/>
    <w:rsid w:val="00A7397D"/>
    <w:rsid w:val="00A765E9"/>
    <w:rsid w:val="00A770EE"/>
    <w:rsid w:val="00A809EF"/>
    <w:rsid w:val="00A8195C"/>
    <w:rsid w:val="00A83268"/>
    <w:rsid w:val="00A84600"/>
    <w:rsid w:val="00A848D8"/>
    <w:rsid w:val="00A903B0"/>
    <w:rsid w:val="00A92BB0"/>
    <w:rsid w:val="00A9364D"/>
    <w:rsid w:val="00A961F5"/>
    <w:rsid w:val="00A975A8"/>
    <w:rsid w:val="00AA095D"/>
    <w:rsid w:val="00AA12C9"/>
    <w:rsid w:val="00AA3D59"/>
    <w:rsid w:val="00AA6214"/>
    <w:rsid w:val="00AB13B7"/>
    <w:rsid w:val="00AB1652"/>
    <w:rsid w:val="00AB288B"/>
    <w:rsid w:val="00AB67EB"/>
    <w:rsid w:val="00AB6995"/>
    <w:rsid w:val="00AC2058"/>
    <w:rsid w:val="00AC4BAF"/>
    <w:rsid w:val="00AC542C"/>
    <w:rsid w:val="00AD0384"/>
    <w:rsid w:val="00AD3997"/>
    <w:rsid w:val="00AD46B5"/>
    <w:rsid w:val="00AD555D"/>
    <w:rsid w:val="00AD5C64"/>
    <w:rsid w:val="00AD728F"/>
    <w:rsid w:val="00AE0CC2"/>
    <w:rsid w:val="00AE311B"/>
    <w:rsid w:val="00AE63CF"/>
    <w:rsid w:val="00AF0F11"/>
    <w:rsid w:val="00AF37D3"/>
    <w:rsid w:val="00AF682E"/>
    <w:rsid w:val="00B00FED"/>
    <w:rsid w:val="00B01CD1"/>
    <w:rsid w:val="00B026F6"/>
    <w:rsid w:val="00B028BA"/>
    <w:rsid w:val="00B076BC"/>
    <w:rsid w:val="00B07A21"/>
    <w:rsid w:val="00B10DC9"/>
    <w:rsid w:val="00B11C88"/>
    <w:rsid w:val="00B12E64"/>
    <w:rsid w:val="00B210F1"/>
    <w:rsid w:val="00B212C9"/>
    <w:rsid w:val="00B226EA"/>
    <w:rsid w:val="00B270AB"/>
    <w:rsid w:val="00B272F6"/>
    <w:rsid w:val="00B27F72"/>
    <w:rsid w:val="00B30F75"/>
    <w:rsid w:val="00B36A24"/>
    <w:rsid w:val="00B46408"/>
    <w:rsid w:val="00B46F9E"/>
    <w:rsid w:val="00B553B4"/>
    <w:rsid w:val="00B55AC3"/>
    <w:rsid w:val="00B55C36"/>
    <w:rsid w:val="00B60FB4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E2"/>
    <w:rsid w:val="00B940DC"/>
    <w:rsid w:val="00B95469"/>
    <w:rsid w:val="00B97C47"/>
    <w:rsid w:val="00BA0DBA"/>
    <w:rsid w:val="00BA1A23"/>
    <w:rsid w:val="00BA1BD9"/>
    <w:rsid w:val="00BA44AB"/>
    <w:rsid w:val="00BA4AB8"/>
    <w:rsid w:val="00BA509E"/>
    <w:rsid w:val="00BA52ED"/>
    <w:rsid w:val="00BA7037"/>
    <w:rsid w:val="00BA795F"/>
    <w:rsid w:val="00BA7C37"/>
    <w:rsid w:val="00BB02D0"/>
    <w:rsid w:val="00BB162D"/>
    <w:rsid w:val="00BB3CF5"/>
    <w:rsid w:val="00BB58D0"/>
    <w:rsid w:val="00BB6854"/>
    <w:rsid w:val="00BB741D"/>
    <w:rsid w:val="00BC03DC"/>
    <w:rsid w:val="00BC0A91"/>
    <w:rsid w:val="00BC124C"/>
    <w:rsid w:val="00BC2BFC"/>
    <w:rsid w:val="00BD15AE"/>
    <w:rsid w:val="00BD1F64"/>
    <w:rsid w:val="00BD706E"/>
    <w:rsid w:val="00BE05BD"/>
    <w:rsid w:val="00BE16D9"/>
    <w:rsid w:val="00BE365F"/>
    <w:rsid w:val="00BE3A77"/>
    <w:rsid w:val="00BE5322"/>
    <w:rsid w:val="00BF03EC"/>
    <w:rsid w:val="00BF21B9"/>
    <w:rsid w:val="00BF3948"/>
    <w:rsid w:val="00BF5760"/>
    <w:rsid w:val="00C01DCD"/>
    <w:rsid w:val="00C021E8"/>
    <w:rsid w:val="00C03ACB"/>
    <w:rsid w:val="00C03F00"/>
    <w:rsid w:val="00C041D5"/>
    <w:rsid w:val="00C06DDA"/>
    <w:rsid w:val="00C14D1E"/>
    <w:rsid w:val="00C1755B"/>
    <w:rsid w:val="00C2063D"/>
    <w:rsid w:val="00C24AE3"/>
    <w:rsid w:val="00C25BF4"/>
    <w:rsid w:val="00C27DA3"/>
    <w:rsid w:val="00C3184D"/>
    <w:rsid w:val="00C31E8B"/>
    <w:rsid w:val="00C3538A"/>
    <w:rsid w:val="00C365CA"/>
    <w:rsid w:val="00C36D92"/>
    <w:rsid w:val="00C401F1"/>
    <w:rsid w:val="00C40679"/>
    <w:rsid w:val="00C426AD"/>
    <w:rsid w:val="00C44D8F"/>
    <w:rsid w:val="00C50009"/>
    <w:rsid w:val="00C50406"/>
    <w:rsid w:val="00C504FF"/>
    <w:rsid w:val="00C50762"/>
    <w:rsid w:val="00C51F6E"/>
    <w:rsid w:val="00C52C60"/>
    <w:rsid w:val="00C54936"/>
    <w:rsid w:val="00C57A78"/>
    <w:rsid w:val="00C601A5"/>
    <w:rsid w:val="00C60E57"/>
    <w:rsid w:val="00C62A97"/>
    <w:rsid w:val="00C64BCA"/>
    <w:rsid w:val="00C6571C"/>
    <w:rsid w:val="00C67641"/>
    <w:rsid w:val="00C6792F"/>
    <w:rsid w:val="00C70FE8"/>
    <w:rsid w:val="00C726AE"/>
    <w:rsid w:val="00C758E2"/>
    <w:rsid w:val="00C83C4A"/>
    <w:rsid w:val="00C8490D"/>
    <w:rsid w:val="00C87F75"/>
    <w:rsid w:val="00C87F98"/>
    <w:rsid w:val="00C903EF"/>
    <w:rsid w:val="00C957B7"/>
    <w:rsid w:val="00CA081C"/>
    <w:rsid w:val="00CA2D37"/>
    <w:rsid w:val="00CA7048"/>
    <w:rsid w:val="00CB0909"/>
    <w:rsid w:val="00CB0D01"/>
    <w:rsid w:val="00CB15FD"/>
    <w:rsid w:val="00CB335D"/>
    <w:rsid w:val="00CB7A2C"/>
    <w:rsid w:val="00CC00DF"/>
    <w:rsid w:val="00CC04CE"/>
    <w:rsid w:val="00CC40C1"/>
    <w:rsid w:val="00CD23B9"/>
    <w:rsid w:val="00CD4B84"/>
    <w:rsid w:val="00CD7F7C"/>
    <w:rsid w:val="00CE003E"/>
    <w:rsid w:val="00CE0104"/>
    <w:rsid w:val="00CE0DA1"/>
    <w:rsid w:val="00CE1279"/>
    <w:rsid w:val="00CE1FEB"/>
    <w:rsid w:val="00CE27BA"/>
    <w:rsid w:val="00CE4457"/>
    <w:rsid w:val="00CE5198"/>
    <w:rsid w:val="00CE5D67"/>
    <w:rsid w:val="00CE7E3D"/>
    <w:rsid w:val="00CF1280"/>
    <w:rsid w:val="00CF4DC9"/>
    <w:rsid w:val="00D00746"/>
    <w:rsid w:val="00D02B2B"/>
    <w:rsid w:val="00D05005"/>
    <w:rsid w:val="00D056A3"/>
    <w:rsid w:val="00D058DD"/>
    <w:rsid w:val="00D073A7"/>
    <w:rsid w:val="00D10106"/>
    <w:rsid w:val="00D1067E"/>
    <w:rsid w:val="00D13080"/>
    <w:rsid w:val="00D16D74"/>
    <w:rsid w:val="00D20501"/>
    <w:rsid w:val="00D23DC3"/>
    <w:rsid w:val="00D32F6C"/>
    <w:rsid w:val="00D3678F"/>
    <w:rsid w:val="00D36893"/>
    <w:rsid w:val="00D419CB"/>
    <w:rsid w:val="00D42625"/>
    <w:rsid w:val="00D43E53"/>
    <w:rsid w:val="00D454E1"/>
    <w:rsid w:val="00D50686"/>
    <w:rsid w:val="00D50BA0"/>
    <w:rsid w:val="00D52189"/>
    <w:rsid w:val="00D52D84"/>
    <w:rsid w:val="00D5775F"/>
    <w:rsid w:val="00D61BC4"/>
    <w:rsid w:val="00D62447"/>
    <w:rsid w:val="00D62D09"/>
    <w:rsid w:val="00D67821"/>
    <w:rsid w:val="00D73331"/>
    <w:rsid w:val="00D82895"/>
    <w:rsid w:val="00D833D1"/>
    <w:rsid w:val="00D843FB"/>
    <w:rsid w:val="00D90A1B"/>
    <w:rsid w:val="00D90C75"/>
    <w:rsid w:val="00D92801"/>
    <w:rsid w:val="00D92888"/>
    <w:rsid w:val="00D92E29"/>
    <w:rsid w:val="00DA10F1"/>
    <w:rsid w:val="00DA1597"/>
    <w:rsid w:val="00DA4276"/>
    <w:rsid w:val="00DA586C"/>
    <w:rsid w:val="00DA6FD8"/>
    <w:rsid w:val="00DB1B32"/>
    <w:rsid w:val="00DB1B6B"/>
    <w:rsid w:val="00DB2624"/>
    <w:rsid w:val="00DB3144"/>
    <w:rsid w:val="00DB37DC"/>
    <w:rsid w:val="00DB544E"/>
    <w:rsid w:val="00DB5B04"/>
    <w:rsid w:val="00DB5FF6"/>
    <w:rsid w:val="00DB7F87"/>
    <w:rsid w:val="00DC1210"/>
    <w:rsid w:val="00DC50CF"/>
    <w:rsid w:val="00DC574A"/>
    <w:rsid w:val="00DD029C"/>
    <w:rsid w:val="00DD151E"/>
    <w:rsid w:val="00DD1F5A"/>
    <w:rsid w:val="00DD3E48"/>
    <w:rsid w:val="00DD45ED"/>
    <w:rsid w:val="00DD4B9F"/>
    <w:rsid w:val="00DD578E"/>
    <w:rsid w:val="00DD5F43"/>
    <w:rsid w:val="00DD6D10"/>
    <w:rsid w:val="00DE25EC"/>
    <w:rsid w:val="00DE678A"/>
    <w:rsid w:val="00DE6C7B"/>
    <w:rsid w:val="00DE7A44"/>
    <w:rsid w:val="00DF2BE9"/>
    <w:rsid w:val="00DF43EE"/>
    <w:rsid w:val="00DF589F"/>
    <w:rsid w:val="00DF6ACA"/>
    <w:rsid w:val="00E0011C"/>
    <w:rsid w:val="00E01527"/>
    <w:rsid w:val="00E0296E"/>
    <w:rsid w:val="00E0394B"/>
    <w:rsid w:val="00E1090F"/>
    <w:rsid w:val="00E126B5"/>
    <w:rsid w:val="00E132CA"/>
    <w:rsid w:val="00E20881"/>
    <w:rsid w:val="00E24541"/>
    <w:rsid w:val="00E30C5A"/>
    <w:rsid w:val="00E34DCE"/>
    <w:rsid w:val="00E35AFF"/>
    <w:rsid w:val="00E36543"/>
    <w:rsid w:val="00E378D0"/>
    <w:rsid w:val="00E4249C"/>
    <w:rsid w:val="00E42A47"/>
    <w:rsid w:val="00E43A92"/>
    <w:rsid w:val="00E47D4C"/>
    <w:rsid w:val="00E50118"/>
    <w:rsid w:val="00E5064B"/>
    <w:rsid w:val="00E50FBA"/>
    <w:rsid w:val="00E51FDA"/>
    <w:rsid w:val="00E53EAB"/>
    <w:rsid w:val="00E57A73"/>
    <w:rsid w:val="00E6653D"/>
    <w:rsid w:val="00E6791C"/>
    <w:rsid w:val="00E71E1C"/>
    <w:rsid w:val="00E743DD"/>
    <w:rsid w:val="00E7717E"/>
    <w:rsid w:val="00E832E4"/>
    <w:rsid w:val="00E84D6D"/>
    <w:rsid w:val="00E87CDA"/>
    <w:rsid w:val="00E905B8"/>
    <w:rsid w:val="00E90EDA"/>
    <w:rsid w:val="00E916B6"/>
    <w:rsid w:val="00E9245A"/>
    <w:rsid w:val="00EA0920"/>
    <w:rsid w:val="00EB2A1A"/>
    <w:rsid w:val="00EB45F8"/>
    <w:rsid w:val="00EB6DB8"/>
    <w:rsid w:val="00EB6DCB"/>
    <w:rsid w:val="00EC254C"/>
    <w:rsid w:val="00EC278A"/>
    <w:rsid w:val="00EC548B"/>
    <w:rsid w:val="00EC6FAE"/>
    <w:rsid w:val="00ED0460"/>
    <w:rsid w:val="00ED13D5"/>
    <w:rsid w:val="00EE0A16"/>
    <w:rsid w:val="00EE2029"/>
    <w:rsid w:val="00EE229D"/>
    <w:rsid w:val="00EE350D"/>
    <w:rsid w:val="00EE66AC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17CCE"/>
    <w:rsid w:val="00F21119"/>
    <w:rsid w:val="00F2277C"/>
    <w:rsid w:val="00F24DA1"/>
    <w:rsid w:val="00F24F41"/>
    <w:rsid w:val="00F2625A"/>
    <w:rsid w:val="00F276ED"/>
    <w:rsid w:val="00F31FBB"/>
    <w:rsid w:val="00F3379C"/>
    <w:rsid w:val="00F34ED7"/>
    <w:rsid w:val="00F3539C"/>
    <w:rsid w:val="00F35723"/>
    <w:rsid w:val="00F3600D"/>
    <w:rsid w:val="00F374D1"/>
    <w:rsid w:val="00F378E4"/>
    <w:rsid w:val="00F4045C"/>
    <w:rsid w:val="00F4434F"/>
    <w:rsid w:val="00F453EB"/>
    <w:rsid w:val="00F45C79"/>
    <w:rsid w:val="00F5274B"/>
    <w:rsid w:val="00F5366D"/>
    <w:rsid w:val="00F63367"/>
    <w:rsid w:val="00F662AD"/>
    <w:rsid w:val="00F669F3"/>
    <w:rsid w:val="00F67408"/>
    <w:rsid w:val="00F76C31"/>
    <w:rsid w:val="00F77049"/>
    <w:rsid w:val="00F776AC"/>
    <w:rsid w:val="00F77837"/>
    <w:rsid w:val="00F833BB"/>
    <w:rsid w:val="00F8361B"/>
    <w:rsid w:val="00F843A1"/>
    <w:rsid w:val="00F878EE"/>
    <w:rsid w:val="00F9218E"/>
    <w:rsid w:val="00FA32E0"/>
    <w:rsid w:val="00FA4C8C"/>
    <w:rsid w:val="00FB181F"/>
    <w:rsid w:val="00FB197F"/>
    <w:rsid w:val="00FB3692"/>
    <w:rsid w:val="00FB3977"/>
    <w:rsid w:val="00FB3B8B"/>
    <w:rsid w:val="00FB64D9"/>
    <w:rsid w:val="00FB7000"/>
    <w:rsid w:val="00FB7888"/>
    <w:rsid w:val="00FC137B"/>
    <w:rsid w:val="00FC2E61"/>
    <w:rsid w:val="00FC4B3C"/>
    <w:rsid w:val="00FC4E67"/>
    <w:rsid w:val="00FC7D1E"/>
    <w:rsid w:val="00FD02B8"/>
    <w:rsid w:val="00FD0A6E"/>
    <w:rsid w:val="00FD304B"/>
    <w:rsid w:val="00FD3787"/>
    <w:rsid w:val="00FD42E7"/>
    <w:rsid w:val="00FD689E"/>
    <w:rsid w:val="00FE1788"/>
    <w:rsid w:val="00FE1C6A"/>
    <w:rsid w:val="00FE1DB8"/>
    <w:rsid w:val="00FE2DC6"/>
    <w:rsid w:val="00FE3420"/>
    <w:rsid w:val="00FE37F1"/>
    <w:rsid w:val="00FE587B"/>
    <w:rsid w:val="00FE5CC6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7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05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05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draznn">
    <w:name w:val="Emphasis"/>
    <w:basedOn w:val="Standardnpsmoodstavce"/>
    <w:uiPriority w:val="20"/>
    <w:qFormat/>
    <w:rsid w:val="00E4249C"/>
    <w:rPr>
      <w:i/>
      <w:iCs/>
    </w:rPr>
  </w:style>
  <w:style w:type="character" w:customStyle="1" w:styleId="article-hl">
    <w:name w:val="article-hl"/>
    <w:basedOn w:val="Standardnpsmoodstavce"/>
    <w:rsid w:val="00BD706E"/>
  </w:style>
  <w:style w:type="paragraph" w:styleId="Seznamsodrkami">
    <w:name w:val="List Bullet"/>
    <w:basedOn w:val="Normln"/>
    <w:uiPriority w:val="99"/>
    <w:unhideWhenUsed/>
    <w:rsid w:val="00C2063D"/>
    <w:pPr>
      <w:numPr>
        <w:numId w:val="7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17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0011C"/>
    <w:rPr>
      <w:color w:val="605E5C"/>
      <w:shd w:val="clear" w:color="auto" w:fill="E1DFDD"/>
    </w:rPr>
  </w:style>
  <w:style w:type="paragraph" w:customStyle="1" w:styleId="Default">
    <w:name w:val="Default"/>
    <w:rsid w:val="00DB3144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E74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743DD"/>
    <w:rPr>
      <w:rFonts w:ascii="Courier New" w:eastAsia="Times New Roman" w:hAnsi="Courier New" w:cs="Courier New"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8D0350"/>
    <w:rPr>
      <w:i/>
      <w:iCs/>
    </w:rPr>
  </w:style>
  <w:style w:type="paragraph" w:customStyle="1" w:styleId="action-menu-item">
    <w:name w:val="action-menu-item"/>
    <w:basedOn w:val="Normln"/>
    <w:rsid w:val="008D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opre">
    <w:name w:val="acopre"/>
    <w:basedOn w:val="Standardnpsmoodstavce"/>
    <w:rsid w:val="008D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0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839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682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444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6935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736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0819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9872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578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951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813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835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210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a.cechova@open-com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cobat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obat@ecobat.cz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kinsey.com/~/media/McKinsey/Business%20Functions/Sustainability/Our%20Insights/Powering%20up%20sustainable%20energy/Powering-up-sustainable-energy.ash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58B6EB134AB4CB6C963BC80D716F1" ma:contentTypeVersion="12" ma:contentTypeDescription="Vytvoří nový dokument" ma:contentTypeScope="" ma:versionID="18d51b2f491edc88b94a6b7a5a73b2d8">
  <xsd:schema xmlns:xsd="http://www.w3.org/2001/XMLSchema" xmlns:xs="http://www.w3.org/2001/XMLSchema" xmlns:p="http://schemas.microsoft.com/office/2006/metadata/properties" xmlns:ns2="d0755a44-1846-4948-8de8-9fd5cd1f1a59" xmlns:ns3="557c1ab4-d713-4847-9f1a-08ab82bf830b" targetNamespace="http://schemas.microsoft.com/office/2006/metadata/properties" ma:root="true" ma:fieldsID="17a39aecb2e6daf1fd3164e09abaf374" ns2:_="" ns3:_="">
    <xsd:import namespace="d0755a44-1846-4948-8de8-9fd5cd1f1a59"/>
    <xsd:import namespace="557c1ab4-d713-4847-9f1a-08ab82bf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5a44-1846-4948-8de8-9fd5cd1f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1ab4-d713-4847-9f1a-08ab82bf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48B18-6590-439E-902D-A8B44FB04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55a44-1846-4948-8de8-9fd5cd1f1a59"/>
    <ds:schemaRef ds:uri="557c1ab4-d713-4847-9f1a-08ab82bf8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EE532-6571-413A-9DB7-C2B4F3567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21FE1-9666-423B-B8FC-11D02DD22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6E9FB0-6C1B-44F5-BE63-7A8BD2422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2</cp:revision>
  <cp:lastPrinted>2016-03-16T07:47:00Z</cp:lastPrinted>
  <dcterms:created xsi:type="dcterms:W3CDTF">2021-01-06T09:22:00Z</dcterms:created>
  <dcterms:modified xsi:type="dcterms:W3CDTF">2021-01-06T09:22:00Z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0x01010047A58B6EB134AB4CB6C963BC80D716F1</vt:lpwstr>
  </property>
</Properties>
</file>